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B3C3B" w:rsidRDefault="005F4D7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08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UNIVERSITATEA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FACULTATEA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DEPARTAMENTUL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77777777" w:rsidR="005F4D76" w:rsidRPr="001B3C3B" w:rsidRDefault="00171BDD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DOMENIUL DE STUDII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C07ECC" w:rsidRPr="001B3C3B">
        <w:rPr>
          <w:rFonts w:ascii="Times New Roman" w:hAnsi="Times New Roman"/>
          <w:i/>
          <w:sz w:val="24"/>
          <w:szCs w:val="24"/>
          <w:u w:val="single"/>
        </w:rPr>
        <w:t>Științe Politice</w:t>
      </w:r>
    </w:p>
    <w:p w14:paraId="255C800C" w14:textId="22AADF60" w:rsidR="004E37A6" w:rsidRPr="001B3C3B" w:rsidRDefault="00171BDD" w:rsidP="004E37A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PROGRAMUL DE STUDII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4E37A6" w:rsidRPr="001B3C3B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 w:rsidRPr="001B3C3B">
        <w:rPr>
          <w:rFonts w:ascii="Times New Roman" w:hAnsi="Times New Roman"/>
          <w:i/>
          <w:sz w:val="24"/>
          <w:szCs w:val="24"/>
          <w:u w:val="single"/>
        </w:rPr>
        <w:t>SP</w:t>
      </w:r>
    </w:p>
    <w:p w14:paraId="255C800D" w14:textId="77777777" w:rsidR="00C07ECC" w:rsidRPr="001B3C3B" w:rsidRDefault="00C07ECC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</w:p>
    <w:p w14:paraId="255C800E" w14:textId="66936524" w:rsidR="001E579C" w:rsidRPr="001B3C3B" w:rsidRDefault="008273DC" w:rsidP="008273DC">
      <w:pPr>
        <w:tabs>
          <w:tab w:val="left" w:pos="2483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55C800F" w14:textId="77777777" w:rsidR="00097AD5" w:rsidRPr="001B3C3B" w:rsidRDefault="00097AD5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0" w14:textId="77777777" w:rsidR="00171BDD" w:rsidRPr="001B3C3B" w:rsidRDefault="00171BDD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FIŞA DISCIPLINEI</w:t>
      </w:r>
    </w:p>
    <w:p w14:paraId="255C8011" w14:textId="3D9C2E89" w:rsidR="00171BDD" w:rsidRPr="001B3C3B" w:rsidRDefault="00C060CA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Liberalism, socialism și democrație în secolul XXI</w:t>
      </w:r>
      <w:r w:rsidR="00D94046" w:rsidRPr="001B3C3B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LSD</w:t>
      </w:r>
      <w:r w:rsidR="00D94046" w:rsidRPr="001B3C3B">
        <w:rPr>
          <w:rFonts w:ascii="Times New Roman" w:hAnsi="Times New Roman"/>
          <w:b/>
          <w:sz w:val="24"/>
          <w:szCs w:val="24"/>
        </w:rPr>
        <w:t>)</w:t>
      </w:r>
    </w:p>
    <w:p w14:paraId="255C8012" w14:textId="77777777" w:rsidR="00813C70" w:rsidRPr="001B3C3B" w:rsidRDefault="00813C70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3" w14:textId="77777777" w:rsidR="001E579C" w:rsidRPr="001B3C3B" w:rsidRDefault="001E579C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4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Statutul disciplinei</w:t>
      </w:r>
      <w:r w:rsidRPr="001B3C3B">
        <w:rPr>
          <w:rFonts w:ascii="Times New Roman" w:hAnsi="Times New Roman"/>
          <w:sz w:val="24"/>
          <w:szCs w:val="24"/>
        </w:rPr>
        <w:t>: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obligatorie</w:t>
      </w:r>
      <w:r w:rsidR="00071FF9" w:rsidRPr="001B3C3B">
        <w:rPr>
          <w:rFonts w:ascii="Times New Roman" w:hAnsi="Times New Roman"/>
          <w:sz w:val="24"/>
          <w:szCs w:val="24"/>
        </w:rPr>
        <w:t xml:space="preserve">    </w:t>
      </w:r>
      <w:r w:rsidR="001A0486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 </w:t>
      </w:r>
      <w:r w:rsidRPr="001B3C3B">
        <w:rPr>
          <w:rFonts w:ascii="Times New Roman" w:hAnsi="Times New Roman"/>
          <w:i/>
          <w:sz w:val="24"/>
          <w:szCs w:val="24"/>
        </w:rPr>
        <w:t>opţională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1A0486" w:rsidRPr="001B3C3B">
        <w:rPr>
          <w:rFonts w:ascii="Times New Roman" w:hAnsi="Times New Roman"/>
          <w:sz w:val="24"/>
          <w:szCs w:val="24"/>
        </w:rPr>
        <w:t xml:space="preserve">    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Nivelul de studii</w:t>
      </w:r>
      <w:r w:rsidRPr="001B3C3B">
        <w:rPr>
          <w:rFonts w:ascii="Times New Roman" w:hAnsi="Times New Roman"/>
          <w:sz w:val="24"/>
          <w:szCs w:val="24"/>
        </w:rPr>
        <w:t xml:space="preserve">: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Licenţă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eastAsia="MS Mincho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Masterat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="0096323A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B3C3B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72BA84AD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Anul de studii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D94046" w:rsidRPr="001B3C3B">
        <w:rPr>
          <w:rFonts w:ascii="Times New Roman" w:hAnsi="Times New Roman"/>
          <w:sz w:val="24"/>
          <w:szCs w:val="24"/>
        </w:rPr>
        <w:t>III</w:t>
      </w:r>
    </w:p>
    <w:p w14:paraId="255C8018" w14:textId="679A2BDD" w:rsidR="00071FF9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Semestrul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C060CA">
        <w:rPr>
          <w:rFonts w:ascii="Times New Roman" w:hAnsi="Times New Roman"/>
          <w:sz w:val="24"/>
          <w:szCs w:val="24"/>
        </w:rPr>
        <w:t>1</w:t>
      </w:r>
    </w:p>
    <w:p w14:paraId="255C8019" w14:textId="77777777" w:rsidR="005F4D76" w:rsidRPr="001B3C3B" w:rsidRDefault="005F4D76" w:rsidP="00097AD5">
      <w:pPr>
        <w:pStyle w:val="Default"/>
        <w:spacing w:line="360" w:lineRule="auto"/>
      </w:pPr>
    </w:p>
    <w:p w14:paraId="255C801A" w14:textId="4493AC5D" w:rsidR="00071FF9" w:rsidRPr="001B3C3B" w:rsidRDefault="00071FF9" w:rsidP="00097AD5">
      <w:pPr>
        <w:pStyle w:val="Default"/>
        <w:spacing w:line="276" w:lineRule="auto"/>
        <w:rPr>
          <w:i/>
          <w:iCs/>
        </w:rPr>
      </w:pPr>
      <w:r w:rsidRPr="001B3C3B">
        <w:rPr>
          <w:b/>
          <w:bCs/>
        </w:rPr>
        <w:t xml:space="preserve">Titularul cursului: </w:t>
      </w:r>
      <w:r w:rsidR="00D94046" w:rsidRPr="001B3C3B">
        <w:t>lect. dr. Nicolae – Emanuel Dobrei</w:t>
      </w:r>
    </w:p>
    <w:p w14:paraId="255C801C" w14:textId="77777777" w:rsidR="005F4D76" w:rsidRPr="001B3C3B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B3C3B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B3C3B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Credite </w:t>
            </w:r>
          </w:p>
        </w:tc>
      </w:tr>
      <w:tr w:rsidR="00071FF9" w:rsidRPr="001B3C3B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28DF76C4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C=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25142321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S=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10947ABD" w:rsidR="00071FF9" w:rsidRPr="001B3C3B" w:rsidRDefault="00D94046" w:rsidP="00097AD5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B3C3B" w:rsidRDefault="00071FF9" w:rsidP="00097AD5">
      <w:pPr>
        <w:pStyle w:val="Default"/>
        <w:spacing w:line="360" w:lineRule="auto"/>
        <w:rPr>
          <w:iCs/>
        </w:rPr>
      </w:pPr>
    </w:p>
    <w:p w14:paraId="255C802E" w14:textId="77777777" w:rsidR="00B12AAA" w:rsidRPr="001B3C3B" w:rsidRDefault="00B12AAA" w:rsidP="00097AD5">
      <w:pPr>
        <w:pStyle w:val="Default"/>
        <w:spacing w:line="360" w:lineRule="auto"/>
        <w:rPr>
          <w:iCs/>
        </w:rPr>
      </w:pPr>
    </w:p>
    <w:p w14:paraId="255C802F" w14:textId="2AAE7235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016033E6" w14:textId="62B3AD75" w:rsidR="00B37DDF" w:rsidRDefault="00B37DDF" w:rsidP="00097AD5">
      <w:pPr>
        <w:pStyle w:val="Default"/>
        <w:spacing w:line="360" w:lineRule="auto"/>
        <w:rPr>
          <w:b/>
          <w:bCs/>
        </w:rPr>
      </w:pPr>
    </w:p>
    <w:p w14:paraId="22125678" w14:textId="77777777" w:rsidR="00B37DDF" w:rsidRPr="001B3C3B" w:rsidRDefault="00B37DDF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B3C3B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1B3C3B" w:rsidRDefault="00071FF9" w:rsidP="00097AD5">
      <w:pPr>
        <w:pStyle w:val="Default"/>
        <w:spacing w:line="360" w:lineRule="auto"/>
        <w:ind w:right="-567"/>
        <w:jc w:val="both"/>
      </w:pPr>
      <w:r w:rsidRPr="001B3C3B">
        <w:rPr>
          <w:b/>
          <w:bCs/>
        </w:rPr>
        <w:t>A. OBIECTIVELE DISCIPLINEI</w:t>
      </w:r>
    </w:p>
    <w:p w14:paraId="255C8036" w14:textId="0BF3E2A3" w:rsidR="00A445F9" w:rsidRPr="001B3C3B" w:rsidRDefault="001B3C3B" w:rsidP="00097AD5">
      <w:pPr>
        <w:pStyle w:val="Default"/>
        <w:spacing w:line="360" w:lineRule="auto"/>
        <w:ind w:right="-567"/>
      </w:pPr>
      <w:r w:rsidRPr="001B3C3B">
        <w:t xml:space="preserve">Însușirea principalelor abordări abordări ale politicului  care vin în mare parte din tradiţia stângii filosofice, fie pe filieră  marxistă, existenţialistă sau structuralistă (continentală); utilizarea acestor abordări în </w:t>
      </w:r>
      <w:r w:rsidR="001A72A7">
        <w:t xml:space="preserve">studii de caz, în </w:t>
      </w:r>
      <w:r w:rsidRPr="001B3C3B">
        <w:t>cercetarea social</w:t>
      </w:r>
      <w:r w:rsidR="001A72A7">
        <w:t>ă</w:t>
      </w:r>
      <w:r w:rsidRPr="001B3C3B">
        <w:t xml:space="preserve"> și critic</w:t>
      </w:r>
      <w:r w:rsidR="001A72A7">
        <w:t>ă</w:t>
      </w:r>
      <w:r w:rsidRPr="001B3C3B">
        <w:t xml:space="preserve"> angajat</w:t>
      </w:r>
      <w:r w:rsidR="001A72A7">
        <w:t>ă</w:t>
      </w:r>
      <w:r w:rsidRPr="001B3C3B">
        <w:t>.</w:t>
      </w:r>
    </w:p>
    <w:p w14:paraId="0274BD50" w14:textId="77777777" w:rsidR="001B3C3B" w:rsidRPr="001B3C3B" w:rsidRDefault="001B3C3B" w:rsidP="00F24B9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7" w14:textId="5560ED19" w:rsidR="00071FF9" w:rsidRPr="001B3C3B" w:rsidRDefault="00071FF9" w:rsidP="00F24B97">
      <w:pPr>
        <w:pStyle w:val="Default"/>
        <w:spacing w:line="360" w:lineRule="auto"/>
        <w:ind w:right="-567"/>
        <w:jc w:val="both"/>
        <w:rPr>
          <w:i/>
          <w:iCs/>
        </w:rPr>
      </w:pPr>
      <w:r w:rsidRPr="001B3C3B">
        <w:rPr>
          <w:b/>
          <w:bCs/>
        </w:rPr>
        <w:t>B. PRECONDIŢII DE ACCESARE A DISCIPLINEI</w:t>
      </w:r>
    </w:p>
    <w:p w14:paraId="255C803E" w14:textId="415C0CA8" w:rsidR="0077251B" w:rsidRPr="001B3C3B" w:rsidRDefault="001B3C3B" w:rsidP="00097AD5">
      <w:pPr>
        <w:pStyle w:val="Default"/>
        <w:spacing w:line="360" w:lineRule="auto"/>
        <w:ind w:right="-567"/>
        <w:jc w:val="both"/>
      </w:pPr>
      <w:r w:rsidRPr="001B3C3B">
        <w:t xml:space="preserve">(opțional) </w:t>
      </w:r>
      <w:r>
        <w:t>Ideologii politice, Ideologii contemporane, Filosofie politică</w:t>
      </w:r>
    </w:p>
    <w:p w14:paraId="237BD3A8" w14:textId="77777777" w:rsidR="001B3C3B" w:rsidRPr="001B3C3B" w:rsidRDefault="001B3C3B" w:rsidP="00097AD5">
      <w:pPr>
        <w:pStyle w:val="Default"/>
        <w:spacing w:line="360" w:lineRule="auto"/>
        <w:ind w:right="-567"/>
        <w:jc w:val="both"/>
      </w:pPr>
    </w:p>
    <w:p w14:paraId="255C803F" w14:textId="517C2A9E" w:rsidR="00FF1214" w:rsidRPr="001B3C3B" w:rsidRDefault="00071FF9" w:rsidP="00097AD5">
      <w:pPr>
        <w:pStyle w:val="Default"/>
        <w:spacing w:line="360" w:lineRule="auto"/>
        <w:ind w:right="-567"/>
        <w:jc w:val="both"/>
        <w:rPr>
          <w:i/>
          <w:iCs/>
        </w:rPr>
      </w:pPr>
      <w:r w:rsidRPr="001B3C3B">
        <w:rPr>
          <w:b/>
          <w:bCs/>
        </w:rPr>
        <w:t>C. COMPETENŢE SPECIFICE</w:t>
      </w:r>
    </w:p>
    <w:p w14:paraId="0671D999" w14:textId="558E3242" w:rsidR="009A088D" w:rsidRPr="001B3C3B" w:rsidRDefault="001B3C3B" w:rsidP="0002145D">
      <w:pPr>
        <w:pStyle w:val="Default"/>
        <w:spacing w:line="360" w:lineRule="auto"/>
        <w:jc w:val="both"/>
        <w:rPr>
          <w:b/>
          <w:bCs/>
        </w:rPr>
      </w:pPr>
      <w:r w:rsidRPr="001B3C3B">
        <w:rPr>
          <w:noProof/>
        </w:rPr>
        <w:drawing>
          <wp:inline distT="0" distB="0" distL="0" distR="0" wp14:anchorId="2FEBFE82" wp14:editId="1ADD1714">
            <wp:extent cx="5760720" cy="5079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7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C8046" w14:textId="097FC9EA" w:rsidR="00FF1214" w:rsidRPr="001B3C3B" w:rsidRDefault="00FF1214" w:rsidP="0002145D">
      <w:pPr>
        <w:pStyle w:val="Default"/>
        <w:spacing w:line="360" w:lineRule="auto"/>
        <w:jc w:val="both"/>
      </w:pPr>
      <w:r w:rsidRPr="001B3C3B">
        <w:rPr>
          <w:b/>
          <w:bCs/>
        </w:rPr>
        <w:t xml:space="preserve">D. CONŢINUTUL DISCIPLINEI </w:t>
      </w:r>
    </w:p>
    <w:p w14:paraId="563C1A5A" w14:textId="77777777" w:rsidR="001B3C3B" w:rsidRPr="001B3C3B" w:rsidRDefault="001B3C3B" w:rsidP="001B3C3B">
      <w:pPr>
        <w:ind w:firstLine="720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I. </w:t>
      </w:r>
      <w:r w:rsidRPr="001B3C3B">
        <w:rPr>
          <w:rFonts w:ascii="Times New Roman" w:hAnsi="Times New Roman"/>
          <w:noProof/>
          <w:sz w:val="24"/>
          <w:szCs w:val="24"/>
        </w:rPr>
        <w:t>Modernitate şi postmodernitate. Starea teoriei (politice)</w:t>
      </w:r>
    </w:p>
    <w:p w14:paraId="57E57F39" w14:textId="4AA0DB8A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1. Discuții introductive. Modernitate și postmodernitate</w:t>
      </w:r>
    </w:p>
    <w:p w14:paraId="1A4E96F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2. Funcția critică a teoriei sociale și sfârșitul proiectului iluminist. Disputa Foucault – Habermas</w:t>
      </w:r>
    </w:p>
    <w:p w14:paraId="5402FCE4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3. Sfârşitul metapovestirilor de legitimare. Jean-Francois Lyotard</w:t>
      </w:r>
    </w:p>
    <w:p w14:paraId="11AC8B47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II. Politica extraordinară</w:t>
      </w:r>
    </w:p>
    <w:p w14:paraId="2367CB1B" w14:textId="381C92AA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1A72A7">
        <w:rPr>
          <w:rFonts w:ascii="Times New Roman" w:hAnsi="Times New Roman"/>
          <w:sz w:val="24"/>
          <w:szCs w:val="24"/>
        </w:rPr>
        <w:t xml:space="preserve">Teorii ale revoluției și fondării democratice. </w:t>
      </w:r>
      <w:r w:rsidRPr="001B3C3B">
        <w:rPr>
          <w:rFonts w:ascii="Times New Roman" w:hAnsi="Times New Roman"/>
          <w:sz w:val="24"/>
          <w:szCs w:val="24"/>
        </w:rPr>
        <w:t>Hannah Arendt</w:t>
      </w:r>
    </w:p>
    <w:p w14:paraId="5FE79A02" w14:textId="7007FFD8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5. Teologia politică </w:t>
      </w:r>
      <w:r w:rsidR="001A72A7">
        <w:rPr>
          <w:rFonts w:ascii="Times New Roman" w:hAnsi="Times New Roman"/>
          <w:sz w:val="24"/>
          <w:szCs w:val="24"/>
        </w:rPr>
        <w:t xml:space="preserve">teoria suveranității </w:t>
      </w:r>
      <w:r w:rsidRPr="001B3C3B">
        <w:rPr>
          <w:rFonts w:ascii="Times New Roman" w:hAnsi="Times New Roman"/>
          <w:sz w:val="24"/>
          <w:szCs w:val="24"/>
        </w:rPr>
        <w:t>și criza democrației. Carl Schmitt</w:t>
      </w:r>
    </w:p>
    <w:p w14:paraId="530C1857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III. Noii profeți</w:t>
      </w:r>
    </w:p>
    <w:p w14:paraId="120EA4BD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6. Câmpul cunoaşterii şi câmpul puterii. Biopolitica (Michel Foucault și Giorgio Agamben)</w:t>
      </w:r>
    </w:p>
    <w:p w14:paraId="56D2A60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7. Cinism şi kynism. Peter Sloterdijk</w:t>
      </w:r>
    </w:p>
    <w:p w14:paraId="6A390DD2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8. Noua stângă jucăușă (după Marx, după 1989). Jacques Derrida</w:t>
      </w:r>
    </w:p>
    <w:p w14:paraId="29D42DF9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9. Să distrugem filosofia politică! Alain Badiou</w:t>
      </w:r>
    </w:p>
    <w:p w14:paraId="4BF46686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10. Plăcerile permise ale relativismului. Richard Rorty</w:t>
      </w:r>
    </w:p>
    <w:p w14:paraId="7A0DFDF0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IV. Politica radicală</w:t>
      </w:r>
    </w:p>
    <w:p w14:paraId="05D3E989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12. Contestarea democraţiei liberale. Ernesto Laclau &amp; Chantal Mouffe</w:t>
      </w:r>
    </w:p>
    <w:p w14:paraId="2DB2DE4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13. Globalizare, neoliberalism, imperiu. Michael Hardt &amp; Antonio Negri, David Harvey</w:t>
      </w:r>
    </w:p>
    <w:p w14:paraId="4206E5E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14. Slavoj </w:t>
      </w:r>
      <w:r w:rsidRPr="001B3C3B">
        <w:rPr>
          <w:rFonts w:ascii="Times New Roman" w:hAnsi="Times New Roman"/>
          <w:bCs/>
          <w:sz w:val="24"/>
          <w:szCs w:val="24"/>
        </w:rPr>
        <w:t>Žižek</w:t>
      </w:r>
      <w:r w:rsidRPr="001B3C3B">
        <w:rPr>
          <w:rFonts w:ascii="Times New Roman" w:hAnsi="Times New Roman"/>
          <w:sz w:val="24"/>
          <w:szCs w:val="24"/>
        </w:rPr>
        <w:t xml:space="preserve"> – între critică și impostură</w:t>
      </w:r>
    </w:p>
    <w:p w14:paraId="2DF317AA" w14:textId="77777777" w:rsidR="001B3C3B" w:rsidRPr="001B3C3B" w:rsidRDefault="001B3C3B" w:rsidP="00F21297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55C813C" w14:textId="7FAD145C" w:rsidR="009A5FF3" w:rsidRPr="001B3C3B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4"/>
          <w:szCs w:val="24"/>
        </w:rPr>
      </w:pPr>
      <w:r w:rsidRPr="001B3C3B">
        <w:rPr>
          <w:rFonts w:ascii="Times New Roman" w:hAnsi="Times New Roman"/>
          <w:b/>
          <w:bCs/>
          <w:sz w:val="24"/>
          <w:szCs w:val="24"/>
        </w:rPr>
        <w:t xml:space="preserve">E. EVALUARE </w:t>
      </w:r>
    </w:p>
    <w:p w14:paraId="255C813D" w14:textId="77777777" w:rsidR="006D7A85" w:rsidRPr="001B3C3B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B3C3B">
        <w:rPr>
          <w:rFonts w:ascii="Times New Roman" w:hAnsi="Times New Roman"/>
          <w:b/>
          <w:sz w:val="24"/>
          <w:szCs w:val="24"/>
        </w:rPr>
        <w:t xml:space="preserve">Forme </w:t>
      </w:r>
      <w:r w:rsidRPr="001B3C3B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B3C3B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B3C3B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D94046" w:rsidRPr="001B3C3B" w14:paraId="255C8149" w14:textId="77777777" w:rsidTr="006534C4">
        <w:tc>
          <w:tcPr>
            <w:tcW w:w="3265" w:type="dxa"/>
            <w:shd w:val="clear" w:color="auto" w:fill="auto"/>
          </w:tcPr>
          <w:p w14:paraId="255C8146" w14:textId="6E446EA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55C8147" w14:textId="201A88EB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A72A7">
              <w:rPr>
                <w:rFonts w:ascii="Times New Roman" w:hAnsi="Times New Roman"/>
                <w:sz w:val="24"/>
                <w:szCs w:val="24"/>
              </w:rPr>
              <w:t>take-home exam cu subiect la alegere</w:t>
            </w:r>
          </w:p>
        </w:tc>
        <w:tc>
          <w:tcPr>
            <w:tcW w:w="3248" w:type="dxa"/>
            <w:shd w:val="clear" w:color="auto" w:fill="auto"/>
          </w:tcPr>
          <w:p w14:paraId="255C8148" w14:textId="5A6186DD" w:rsidR="00D94046" w:rsidRPr="001B3C3B" w:rsidRDefault="001A72A7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94046" w:rsidRPr="001B3C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94046" w:rsidRPr="001B3C3B" w14:paraId="6983882C" w14:textId="77777777" w:rsidTr="006534C4">
        <w:tc>
          <w:tcPr>
            <w:tcW w:w="3265" w:type="dxa"/>
            <w:shd w:val="clear" w:color="auto" w:fill="auto"/>
          </w:tcPr>
          <w:p w14:paraId="503F28A7" w14:textId="6C5C63E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2075F71" w14:textId="19009ACB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 articol de opinie</w:t>
            </w:r>
          </w:p>
        </w:tc>
        <w:tc>
          <w:tcPr>
            <w:tcW w:w="3248" w:type="dxa"/>
            <w:shd w:val="clear" w:color="auto" w:fill="auto"/>
          </w:tcPr>
          <w:p w14:paraId="0FE5448D" w14:textId="5EDB53B3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</w:tbl>
    <w:p w14:paraId="255C814A" w14:textId="77777777" w:rsidR="00F21297" w:rsidRPr="001B3C3B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B3C3B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 w:rsidRPr="001B3C3B"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B3C3B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B3C3B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B3C3B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B3C3B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B3C3B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39A8DD15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definirea corectă a tuturor conceptelor de bază şi a principalelor teorii pentru fiecare temă studiată </w:t>
            </w:r>
          </w:p>
          <w:p w14:paraId="1E365356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>rezumarea strategiilor de argumentare</w:t>
            </w:r>
          </w:p>
          <w:p w14:paraId="255C8150" w14:textId="2527C284" w:rsidR="006E4380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identificarea unor exemple potrivite din temele sociale de actualitate</w:t>
            </w:r>
          </w:p>
        </w:tc>
      </w:tr>
      <w:tr w:rsidR="00745C76" w:rsidRPr="001B3C3B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B3C3B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135C9FA2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diverse definiţii date conceptelor aflate în dezbatere  </w:t>
            </w:r>
          </w:p>
          <w:p w14:paraId="6364CE7C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principalele strategii de argumentare pe baza textelor de referinţă </w:t>
            </w:r>
          </w:p>
          <w:p w14:paraId="255C8154" w14:textId="2D525393" w:rsidR="00577637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>să-şi prezinte într-o manieră persuasivă propriile poziţii sub formă academică și accesibilă publicului larg</w:t>
            </w:r>
          </w:p>
        </w:tc>
      </w:tr>
    </w:tbl>
    <w:p w14:paraId="255C8156" w14:textId="77777777" w:rsidR="009A5FF3" w:rsidRPr="001B3C3B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B3C3B" w:rsidRDefault="00FF1214" w:rsidP="00122C3F">
      <w:pPr>
        <w:pStyle w:val="Default"/>
        <w:spacing w:after="240" w:line="360" w:lineRule="auto"/>
        <w:ind w:right="-567"/>
        <w:jc w:val="both"/>
      </w:pPr>
      <w:r w:rsidRPr="001B3C3B">
        <w:rPr>
          <w:b/>
          <w:bCs/>
        </w:rPr>
        <w:lastRenderedPageBreak/>
        <w:t>F. REPERE METODOLOGICE</w:t>
      </w:r>
      <w:r w:rsidRPr="001B3C3B">
        <w:t xml:space="preserve"> </w:t>
      </w:r>
    </w:p>
    <w:p w14:paraId="255C8158" w14:textId="44932FC3" w:rsidR="00577637" w:rsidRPr="001B3C3B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B3C3B">
        <w:rPr>
          <w:rFonts w:ascii="Times New Roman" w:hAnsi="Times New Roman"/>
          <w:b/>
          <w:sz w:val="24"/>
          <w:szCs w:val="24"/>
        </w:rPr>
        <w:t>ă</w:t>
      </w:r>
      <w:r w:rsidR="00553C05" w:rsidRPr="001B3C3B">
        <w:rPr>
          <w:rFonts w:ascii="Times New Roman" w:hAnsi="Times New Roman"/>
          <w:sz w:val="24"/>
          <w:szCs w:val="24"/>
        </w:rPr>
        <w:t xml:space="preserve"> </w:t>
      </w:r>
    </w:p>
    <w:p w14:paraId="77BE3E10" w14:textId="061E7911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Curs: Cursul presupune prelegeri urmate de discuţii pe baza suportului de curs şi a textelor suplimetare indicate. Scopul prelegerilor este acela de a familiarize studenții/studentele cu </w:t>
      </w:r>
      <w:r w:rsidR="001A72A7">
        <w:rPr>
          <w:rFonts w:ascii="Times New Roman" w:hAnsi="Times New Roman"/>
          <w:sz w:val="24"/>
          <w:szCs w:val="24"/>
        </w:rPr>
        <w:t>instrumentele teoretice care urmează să fie utilizate la seminar</w:t>
      </w:r>
      <w:r w:rsidRPr="001B3C3B">
        <w:rPr>
          <w:rFonts w:ascii="Times New Roman" w:hAnsi="Times New Roman"/>
          <w:sz w:val="24"/>
          <w:szCs w:val="24"/>
        </w:rPr>
        <w:t xml:space="preserve">. </w:t>
      </w:r>
    </w:p>
    <w:p w14:paraId="5D9C1472" w14:textId="77D97580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Seminar: </w:t>
      </w:r>
      <w:r w:rsidR="001A72A7">
        <w:rPr>
          <w:rFonts w:ascii="Times New Roman" w:hAnsi="Times New Roman"/>
          <w:sz w:val="24"/>
          <w:szCs w:val="24"/>
        </w:rPr>
        <w:t xml:space="preserve">Seminarul se axează pe documentarea și discutarea unor studii de caz relevante pentru teoriile prezentate </w:t>
      </w:r>
      <w:r w:rsidRPr="001B3C3B">
        <w:rPr>
          <w:rFonts w:ascii="Times New Roman" w:hAnsi="Times New Roman"/>
          <w:sz w:val="24"/>
          <w:szCs w:val="24"/>
        </w:rPr>
        <w:t>.</w:t>
      </w:r>
    </w:p>
    <w:p w14:paraId="255C8159" w14:textId="4A5CF0CA" w:rsidR="0085626F" w:rsidRPr="001B3C3B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B3C3B">
        <w:rPr>
          <w:rFonts w:ascii="Times New Roman" w:hAnsi="Times New Roman"/>
          <w:b/>
          <w:sz w:val="24"/>
          <w:szCs w:val="24"/>
        </w:rPr>
        <w:t>:</w:t>
      </w:r>
    </w:p>
    <w:p w14:paraId="2D0EBFCA" w14:textId="29E07663" w:rsidR="00D94046" w:rsidRPr="001B3C3B" w:rsidRDefault="00D94046" w:rsidP="00097AD5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Resurse online</w:t>
      </w:r>
    </w:p>
    <w:p w14:paraId="232A6AD0" w14:textId="17197CD4" w:rsidR="00D94046" w:rsidRPr="001B3C3B" w:rsidRDefault="00D94046" w:rsidP="00097AD5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Bibliografia de curs/seminar în format .pdf.</w:t>
      </w:r>
    </w:p>
    <w:p w14:paraId="06D06DAC" w14:textId="47D67C19" w:rsidR="009A088D" w:rsidRPr="001B3C3B" w:rsidRDefault="009A088D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B3C3B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3D17D00F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1. Discuții introductive. Modernitate și postmodernitate</w:t>
      </w:r>
    </w:p>
    <w:p w14:paraId="5595AF48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>Immanuel Kant. ”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 xml:space="preserve">An Answer to the Question: ”What is Enlightenment?””. (trad. rom. ”Răspuns la întrebarea: ce este Iluminismul”, în Immanuel Kant. </w:t>
      </w:r>
      <w:r w:rsidRPr="00DD0E2A">
        <w:rPr>
          <w:rFonts w:ascii="Times New Roman" w:eastAsia="MS Mincho" w:hAnsi="Times New Roman"/>
          <w:i/>
          <w:sz w:val="24"/>
          <w:szCs w:val="24"/>
          <w:lang w:eastAsia="ja-JP"/>
        </w:rPr>
        <w:t>Manifestul iluminist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>. București: Paralela 45, 2011. 25-47)</w:t>
      </w:r>
    </w:p>
    <w:p w14:paraId="6A72433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3C89313B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2. Funcția critică a teoriei sociale și sfârșitul proiectului iluminist. Disputa Foucault - Habermas</w:t>
      </w:r>
    </w:p>
    <w:p w14:paraId="76326A4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Foucault, Michel. 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”What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Is Enlightenment?”, în Rabinow, Paul (ed). 1984.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The Foucault Reader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. New York: Pantheon Books. 33-50</w:t>
      </w:r>
    </w:p>
    <w:p w14:paraId="072397A3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Habermas, Jürgen.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The Philosophical Discourse of Modernity. Twelve Lectures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. Cambridge: Polity Press. 238-293. (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trad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. rom. Habermas, Jürgen.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Discursul filosofic al modernității. Douăsprezece prelegeri.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 București: All, 2000. 230-280.</w:t>
      </w:r>
    </w:p>
    <w:p w14:paraId="7B7CEF1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2ED9CB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3. Sfârşitul metapovestirilor de legitimare. Jean-Francois Lyotard</w:t>
      </w:r>
    </w:p>
    <w:p w14:paraId="70A15A5D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Lyotard, Jean Francois.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The Postmodern Condition. A Report on Knowledge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Manchester: Manchester University Press, 1984.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Condiţia postmodernă. Raport asupra cunoașterii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Cluj-Napoca: Idea Design, 2003.) cap 6-9,11-12, 14 </w:t>
      </w:r>
    </w:p>
    <w:p w14:paraId="79148BB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4419612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II. Politica extraordinară.</w:t>
      </w:r>
    </w:p>
    <w:p w14:paraId="0327043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ADA478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4. Condiţia umană şi sensurile politicului. Hannah Arendt</w:t>
      </w:r>
    </w:p>
    <w:p w14:paraId="72F66500" w14:textId="77777777" w:rsidR="00DD0E2A" w:rsidRPr="00DD0E2A" w:rsidRDefault="00DD0E2A" w:rsidP="00DD0E2A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Arendt, Hannah.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On Revolution</w:t>
      </w:r>
      <w:r w:rsidRPr="00DD0E2A">
        <w:rPr>
          <w:rFonts w:ascii="Times New Roman" w:eastAsia="Times New Roman" w:hAnsi="Times New Roman"/>
          <w:sz w:val="24"/>
          <w:szCs w:val="24"/>
        </w:rPr>
        <w:t>. Penguin Books, 1963. cap. 1, 2, 6.</w:t>
      </w:r>
    </w:p>
    <w:p w14:paraId="718D9DD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60EDEEF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5. Teologia politică și criza democrației. Carl Schmitt</w:t>
      </w:r>
    </w:p>
    <w:p w14:paraId="22F659AC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Schmitt, Carl.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 xml:space="preserve"> The Crisis of Parliamentary Democracy.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D0E2A">
        <w:rPr>
          <w:rFonts w:ascii="Times New Roman" w:eastAsia="Times New Roman" w:hAnsi="Times New Roman"/>
          <w:sz w:val="24"/>
          <w:szCs w:val="24"/>
          <w:lang w:val="it-IT"/>
        </w:rPr>
        <w:t>Cambridge: MIT Press, 1988.</w:t>
      </w:r>
    </w:p>
    <w:p w14:paraId="5FDAD55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14:paraId="6936DA0B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III. Noii profeți</w:t>
      </w:r>
    </w:p>
    <w:p w14:paraId="7857D2BA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C3C17A3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6. Câmpul cunoaşterii şi câmpul puterii. Biopolitica (Michel Foucault și Giorgio Agamben)</w:t>
      </w:r>
    </w:p>
    <w:p w14:paraId="0863C1FA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lastRenderedPageBreak/>
        <w:t xml:space="preserve">Agamben, Giorgio.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Homo Sacer. Sovereign Power and Bare Life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Stanford, CA: Stanford University Press, 1998. (trad. rom. 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Homo sacer. Puterea suverană şi viaţa nudă</w:t>
      </w:r>
      <w:r w:rsidRPr="00DD0E2A">
        <w:rPr>
          <w:rFonts w:ascii="Times New Roman" w:eastAsia="Times New Roman" w:hAnsi="Times New Roman"/>
          <w:sz w:val="24"/>
          <w:szCs w:val="24"/>
        </w:rPr>
        <w:t>. Cluj-Napoca, Idea Design, 2006.)</w:t>
      </w:r>
    </w:p>
    <w:p w14:paraId="76154DA9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Foucault, Michel.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Discipline and Punish. The Birth of the Prison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New York: Vintage Books, 1991.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A supraveghea și a pedepsi. Nașterea închisorii</w:t>
      </w:r>
      <w:r w:rsidRPr="00DD0E2A">
        <w:rPr>
          <w:rFonts w:ascii="Times New Roman" w:eastAsia="Times New Roman" w:hAnsi="Times New Roman"/>
          <w:sz w:val="24"/>
          <w:szCs w:val="24"/>
        </w:rPr>
        <w:t>. Paralela 45, 2008.) 195-230, 231-308 (optional 3-31).</w:t>
      </w:r>
    </w:p>
    <w:p w14:paraId="2A51554A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Foucault, Michel.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Madness and Civilization. A History of Insanity in the Age of Reason.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New York: Vintage Books, . cap 1, 2 si 9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Istoria nebuniei în epoca clasică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București: Humanitas, 1996. partea 1 cap 1-2, partea 3 cap 4) </w:t>
      </w:r>
    </w:p>
    <w:p w14:paraId="0D41CC5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30488131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7. Cinism şi kynism. Peter Sloterdijk</w:t>
      </w:r>
    </w:p>
    <w:p w14:paraId="689103F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Sloterdijk, Peter.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Critique of Cynical Reason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Minneapolis-London: University of Minnesota Press, 1987.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Critica raţiunii cinice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Bucureşti: Polirom, 2000.) partea 1, cap 1-3. </w:t>
      </w:r>
    </w:p>
    <w:p w14:paraId="1E534D9E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7CD5632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8. Noua stângă jucăușă (după Marx, după 1989). Jacques Derrida</w:t>
      </w:r>
    </w:p>
    <w:p w14:paraId="214A2803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Derrida, Jacques. “Sign, Structure, and Play in the Discourse of the Human Sciences,” 278–94, in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Writing and Difference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trad. Alan Bass, New York: Routledge, 1978.</w:t>
      </w:r>
    </w:p>
    <w:p w14:paraId="34EDC858" w14:textId="77777777" w:rsidR="00DD0E2A" w:rsidRPr="00DD0E2A" w:rsidRDefault="00DD0E2A" w:rsidP="00DD0E2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Derrida,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 xml:space="preserve">Specters of Marx. </w:t>
      </w:r>
      <w:r w:rsidRPr="00DD0E2A">
        <w:rPr>
          <w:rFonts w:ascii="Times New Roman" w:eastAsia="MS Mincho" w:hAnsi="Times New Roman"/>
          <w:i/>
          <w:sz w:val="24"/>
          <w:szCs w:val="24"/>
          <w:lang w:eastAsia="ja-JP"/>
        </w:rPr>
        <w:t>The State of the Debt, the Work of Mourning and the New International.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 xml:space="preserve"> New York – London: Routledge, 1994. (trad. rom.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Spectrele lui Marx. Starea datoriei, travaliul doliului şi noua Internaţională</w:t>
      </w:r>
      <w:r w:rsidRPr="00DD0E2A">
        <w:rPr>
          <w:rFonts w:ascii="Times New Roman" w:eastAsia="Times New Roman" w:hAnsi="Times New Roman"/>
          <w:sz w:val="24"/>
          <w:szCs w:val="24"/>
        </w:rPr>
        <w:t>. Bucureşti: Polirom, 1999.) cap. 1-2.</w:t>
      </w:r>
    </w:p>
    <w:p w14:paraId="212B95DD" w14:textId="77777777" w:rsidR="00DD0E2A" w:rsidRPr="00DD0E2A" w:rsidRDefault="00DD0E2A" w:rsidP="00DD0E2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Derrida,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Dissemination. Plato s Pharmacy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Chicago: University of Chicago Press.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Diseminarea</w:t>
      </w:r>
      <w:r w:rsidRPr="00DD0E2A">
        <w:rPr>
          <w:rFonts w:ascii="Times New Roman" w:eastAsia="Times New Roman" w:hAnsi="Times New Roman"/>
          <w:sz w:val="24"/>
          <w:szCs w:val="24"/>
        </w:rPr>
        <w:t>. București: Univers Enciclopedic, 1997) Partea întâi, ”Farmacia lui Platon”</w:t>
      </w:r>
    </w:p>
    <w:p w14:paraId="2020F41D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B41B22F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9. Să distrugem filosofia politică! Alain Badiou</w:t>
      </w:r>
    </w:p>
    <w:p w14:paraId="125D910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Badiou, Alain.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Metapolitics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trad. Jason Barker. London-New York: Verso, 2005. </w:t>
      </w:r>
    </w:p>
    <w:p w14:paraId="2A90F50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Badiou, Alain.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Ethics. An Essay on the Understanding of Evil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trad. Peter Hallward. London-New York: Verso, 2001. </w:t>
      </w:r>
    </w:p>
    <w:p w14:paraId="1616198B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68DE9BD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10. Plăcerile permise ale relativismului. Richard Rorty</w:t>
      </w:r>
    </w:p>
    <w:p w14:paraId="3F0DB012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Rorty, Richard.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Contingency, irony and solidarity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Cambridge: Cambridge University Press, 1989.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Contingenţă, ironie şi solidaritate</w:t>
      </w:r>
      <w:r w:rsidRPr="00DD0E2A">
        <w:rPr>
          <w:rFonts w:ascii="Times New Roman" w:eastAsia="Times New Roman" w:hAnsi="Times New Roman"/>
          <w:sz w:val="24"/>
          <w:szCs w:val="24"/>
        </w:rPr>
        <w:t>. Bucureşti: All, 1998. cap. 4 „Ironia privată şi speranţa liberală”)</w:t>
      </w:r>
    </w:p>
    <w:p w14:paraId="0B286D05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Rorty, Richard.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Objectivity, Relativism and Truth. Philosophical Papers I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Cambridge: Cambridge University Press, 1991.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Obiectivitate, relativism şi adevăr. Eseuri filosofice I</w:t>
      </w:r>
      <w:r w:rsidRPr="00DD0E2A">
        <w:rPr>
          <w:rFonts w:ascii="Times New Roman" w:eastAsia="Times New Roman" w:hAnsi="Times New Roman"/>
          <w:sz w:val="24"/>
          <w:szCs w:val="24"/>
        </w:rPr>
        <w:t>. Bucureşti: Univers, 2000. 311-352)</w:t>
      </w:r>
    </w:p>
    <w:p w14:paraId="28EB216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F6E0672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AFA37EE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IV. Politica radicală</w:t>
      </w:r>
    </w:p>
    <w:p w14:paraId="0C406A40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1E38C2F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11. De ce să suspectăm democrația liberală? Jacques Rancière şi Claude Lefort</w:t>
      </w:r>
    </w:p>
    <w:p w14:paraId="029D1E0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Rancière,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Hatred of Democracy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London: Verso, 2007.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Ura împotriva democraţiei</w:t>
      </w:r>
      <w:r w:rsidRPr="00DD0E2A">
        <w:rPr>
          <w:rFonts w:ascii="Times New Roman" w:eastAsia="Times New Roman" w:hAnsi="Times New Roman"/>
          <w:sz w:val="24"/>
          <w:szCs w:val="24"/>
        </w:rPr>
        <w:t>. Cluj: Idea Design, 2012)</w:t>
      </w:r>
    </w:p>
    <w:p w14:paraId="6096D720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Lefort, Claude.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Democracy and Political Theory</w:t>
      </w:r>
      <w:r w:rsidRPr="00DD0E2A">
        <w:rPr>
          <w:rFonts w:ascii="Times New Roman" w:eastAsia="Times New Roman" w:hAnsi="Times New Roman"/>
          <w:sz w:val="24"/>
          <w:szCs w:val="24"/>
        </w:rPr>
        <w:t>, trad. David Macey. Cambridge: Polity Press, 1988. partea I şi IV</w:t>
      </w:r>
    </w:p>
    <w:p w14:paraId="15C7D0E1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Lefort, Claude.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The Political Forms of Modern Society. Bureaucracy, Democracy, Totalitarianism</w:t>
      </w:r>
      <w:r w:rsidRPr="00DD0E2A">
        <w:rPr>
          <w:rFonts w:ascii="Times New Roman" w:eastAsia="Times New Roman" w:hAnsi="Times New Roman"/>
          <w:sz w:val="24"/>
          <w:szCs w:val="24"/>
        </w:rPr>
        <w:t>, trad. John B. Thompson, Cambridge, MA: MIT Press, 1986. partea III</w:t>
      </w:r>
    </w:p>
    <w:p w14:paraId="2DA50196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E3A93A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12. Contestarea democraţiei liberale. Ernesto Laclau &amp; Chantal Mouffe</w:t>
      </w:r>
    </w:p>
    <w:p w14:paraId="183F8EC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GB"/>
        </w:rPr>
        <w:t xml:space="preserve">Mouffe. Chantal. </w:t>
      </w:r>
      <w:r w:rsidRPr="00DD0E2A">
        <w:rPr>
          <w:rFonts w:ascii="Times New Roman" w:eastAsia="Times New Roman" w:hAnsi="Times New Roman"/>
          <w:i/>
          <w:sz w:val="24"/>
          <w:szCs w:val="24"/>
          <w:lang w:val="en-GB"/>
        </w:rPr>
        <w:t>The Democratic Paradox</w:t>
      </w:r>
      <w:r w:rsidRPr="00DD0E2A">
        <w:rPr>
          <w:rFonts w:ascii="Times New Roman" w:eastAsia="Times New Roman" w:hAnsi="Times New Roman"/>
          <w:sz w:val="24"/>
          <w:szCs w:val="24"/>
          <w:lang w:val="en-GB"/>
        </w:rPr>
        <w:t>, London: Verso, 2005. cap. 1, 2, 5</w:t>
      </w:r>
    </w:p>
    <w:p w14:paraId="5954BCE9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GB"/>
        </w:rPr>
        <w:t>Mouffe. Chantal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, Ernesto Laclau.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Hegemony and Socialist Strategy: Towards a Radical Democratic Politics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. London–New York: Verso, 1985. (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intro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cap. 4.)</w:t>
      </w:r>
    </w:p>
    <w:p w14:paraId="22E009F8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7EB21F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13. Globalizare, neoliberalism, imperiu. Michael Hardt &amp; Antonio Negri, David Harvey</w:t>
      </w:r>
    </w:p>
    <w:p w14:paraId="62830DBE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iCs/>
          <w:sz w:val="24"/>
          <w:szCs w:val="24"/>
          <w:lang w:val="en-US"/>
        </w:rPr>
        <w:t xml:space="preserve">Hardt, Michael, Negri, Antonio. 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Empire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Harvard University Press, 2000. (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fragm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.)</w:t>
      </w:r>
    </w:p>
    <w:p w14:paraId="58B32C61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Harvey, David.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A Brief History of Neoliberalism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Oxford University Press, 2005.</w:t>
      </w:r>
    </w:p>
    <w:p w14:paraId="6CBA76D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486D8AF1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 xml:space="preserve">14. Slavoj </w:t>
      </w:r>
      <w:r w:rsidRPr="00DD0E2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Žižek</w:t>
      </w:r>
      <w:r w:rsidRPr="00DD0E2A">
        <w:rPr>
          <w:rFonts w:ascii="Times New Roman" w:eastAsia="Times New Roman" w:hAnsi="Times New Roman"/>
          <w:b/>
          <w:sz w:val="24"/>
          <w:szCs w:val="24"/>
        </w:rPr>
        <w:t xml:space="preserve"> – între critică și impostură.</w:t>
      </w:r>
    </w:p>
    <w:p w14:paraId="2D7816FE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Žižek, Slavoj. 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Did Somebody Say Totalitarianism?</w:t>
      </w:r>
      <w:r w:rsidRPr="00DD0E2A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 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London: Verso, 2001. (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trad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. rom.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Aţi spus cumva totalitarism?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Cinci amendamente la (ab)uzul unei noţiuni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. Bucureşti: Curtea Veche, 2005) </w:t>
      </w:r>
    </w:p>
    <w:p w14:paraId="7316E723" w14:textId="77777777" w:rsidR="00DD0E2A" w:rsidRPr="00DD0E2A" w:rsidRDefault="00DD0E2A" w:rsidP="00DD0E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Žižek, Slavoj.  “How did Marx invent the Symptom?” în Žižek, Slavoj (ed.). </w:t>
      </w:r>
      <w:r w:rsidRPr="00DD0E2A">
        <w:rPr>
          <w:rFonts w:ascii="Times New Roman" w:eastAsia="Times New Roman" w:hAnsi="Times New Roman"/>
          <w:bCs/>
          <w:i/>
          <w:sz w:val="24"/>
          <w:szCs w:val="24"/>
          <w:lang w:val="en-US"/>
        </w:rPr>
        <w:t>Mapping Ideology</w:t>
      </w: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>. London: Verso, 1994.</w:t>
      </w:r>
    </w:p>
    <w:p w14:paraId="0A63B5EF" w14:textId="77777777" w:rsidR="00D94046" w:rsidRPr="001B3C3B" w:rsidRDefault="00D9404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1A8" w14:textId="77777777" w:rsidR="00F21297" w:rsidRPr="001B3C3B" w:rsidRDefault="00F21297" w:rsidP="00097AD5">
      <w:pPr>
        <w:pStyle w:val="Default"/>
        <w:spacing w:line="360" w:lineRule="auto"/>
        <w:ind w:right="-567"/>
      </w:pPr>
    </w:p>
    <w:p w14:paraId="255C81A9" w14:textId="77777777" w:rsidR="001E579C" w:rsidRPr="001B3C3B" w:rsidRDefault="00D41521" w:rsidP="00097AD5">
      <w:pPr>
        <w:pStyle w:val="Default"/>
        <w:spacing w:line="360" w:lineRule="auto"/>
        <w:ind w:right="-567"/>
      </w:pPr>
      <w:r w:rsidRPr="001B3C3B">
        <w:t>D</w:t>
      </w:r>
      <w:r w:rsidR="001E579C" w:rsidRPr="001B3C3B">
        <w:t xml:space="preserve">ata avizării în </w:t>
      </w:r>
      <w:r w:rsidR="002A0F02" w:rsidRPr="001B3C3B">
        <w:t>departament</w:t>
      </w:r>
      <w:r w:rsidR="001E579C" w:rsidRPr="001B3C3B">
        <w:t xml:space="preserve">: </w:t>
      </w:r>
    </w:p>
    <w:p w14:paraId="255C81AA" w14:textId="77777777" w:rsidR="00FF1214" w:rsidRPr="001B3C3B" w:rsidRDefault="00FF1214" w:rsidP="00097AD5">
      <w:pPr>
        <w:pStyle w:val="Default"/>
        <w:spacing w:after="200" w:line="360" w:lineRule="auto"/>
        <w:ind w:right="-567"/>
        <w:rPr>
          <w:b/>
          <w:bCs/>
        </w:rPr>
      </w:pPr>
    </w:p>
    <w:p w14:paraId="255C81AB" w14:textId="77777777" w:rsidR="001E579C" w:rsidRPr="001B3C3B" w:rsidRDefault="001E579C" w:rsidP="00097AD5">
      <w:pPr>
        <w:pStyle w:val="Default"/>
        <w:spacing w:after="200" w:line="360" w:lineRule="auto"/>
        <w:ind w:right="-567"/>
      </w:pPr>
      <w:r w:rsidRPr="001B3C3B">
        <w:rPr>
          <w:b/>
          <w:bCs/>
        </w:rPr>
        <w:t xml:space="preserve">DIRECTOR DEPARTAMENT/ ŞEF CATEDRĂ, </w:t>
      </w:r>
      <w:r w:rsidR="00483D81" w:rsidRPr="001B3C3B">
        <w:rPr>
          <w:b/>
          <w:bCs/>
        </w:rPr>
        <w:t xml:space="preserve">              </w:t>
      </w:r>
      <w:r w:rsidRPr="001B3C3B">
        <w:rPr>
          <w:b/>
          <w:bCs/>
        </w:rPr>
        <w:t xml:space="preserve"> </w:t>
      </w:r>
      <w:r w:rsidR="006534C4" w:rsidRPr="001B3C3B">
        <w:rPr>
          <w:b/>
          <w:bCs/>
        </w:rPr>
        <w:t xml:space="preserve">        </w:t>
      </w:r>
      <w:r w:rsidRPr="001B3C3B">
        <w:rPr>
          <w:b/>
          <w:bCs/>
        </w:rPr>
        <w:t xml:space="preserve"> TITULAR DE DISCIPLINĂ, </w:t>
      </w:r>
    </w:p>
    <w:p w14:paraId="255C81AC" w14:textId="6879B347" w:rsidR="001E579C" w:rsidRPr="001B3C3B" w:rsidRDefault="001E579C" w:rsidP="00097AD5">
      <w:pPr>
        <w:spacing w:line="360" w:lineRule="auto"/>
        <w:ind w:right="-567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  <w:r w:rsidR="00483D81" w:rsidRPr="001B3C3B">
        <w:rPr>
          <w:rFonts w:ascii="Times New Roman" w:hAnsi="Times New Roman"/>
          <w:sz w:val="24"/>
          <w:szCs w:val="24"/>
        </w:rPr>
        <w:t>........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483D81" w:rsidRPr="001B3C3B">
        <w:rPr>
          <w:rFonts w:ascii="Times New Roman" w:hAnsi="Times New Roman"/>
          <w:sz w:val="24"/>
          <w:szCs w:val="24"/>
        </w:rPr>
        <w:t xml:space="preserve">                  </w:t>
      </w:r>
      <w:r w:rsidR="006534C4" w:rsidRPr="001B3C3B">
        <w:rPr>
          <w:rFonts w:ascii="Times New Roman" w:hAnsi="Times New Roman"/>
          <w:sz w:val="24"/>
          <w:szCs w:val="24"/>
        </w:rPr>
        <w:t xml:space="preserve">      </w:t>
      </w:r>
      <w:r w:rsidR="00DD0E2A" w:rsidRPr="001B3C3B">
        <w:rPr>
          <w:rFonts w:ascii="Times New Roman" w:hAnsi="Times New Roman"/>
          <w:sz w:val="24"/>
          <w:szCs w:val="24"/>
        </w:rPr>
        <w:t>Nicolae- Emanuel Dobrei</w:t>
      </w:r>
    </w:p>
    <w:sectPr w:rsidR="001E579C" w:rsidRPr="001B3C3B" w:rsidSect="00DF6DEB">
      <w:headerReference w:type="default" r:id="rId9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757A" w14:textId="77777777" w:rsidR="003E7390" w:rsidRDefault="003E7390" w:rsidP="00FF1214">
      <w:pPr>
        <w:spacing w:after="0" w:line="240" w:lineRule="auto"/>
      </w:pPr>
      <w:r>
        <w:separator/>
      </w:r>
    </w:p>
  </w:endnote>
  <w:endnote w:type="continuationSeparator" w:id="0">
    <w:p w14:paraId="5FE8051A" w14:textId="77777777" w:rsidR="003E7390" w:rsidRDefault="003E7390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6E811" w14:textId="77777777" w:rsidR="003E7390" w:rsidRDefault="003E7390" w:rsidP="00FF1214">
      <w:pPr>
        <w:spacing w:after="0" w:line="240" w:lineRule="auto"/>
      </w:pPr>
      <w:r>
        <w:separator/>
      </w:r>
    </w:p>
  </w:footnote>
  <w:footnote w:type="continuationSeparator" w:id="0">
    <w:p w14:paraId="559AFD51" w14:textId="77777777" w:rsidR="003E7390" w:rsidRDefault="003E7390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7C50748E" w:rsidR="005A2E6C" w:rsidRPr="00DF6DEB" w:rsidRDefault="008273DC" w:rsidP="008273DC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35946040" wp14:editId="183D4A0C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02511">
    <w:abstractNumId w:val="3"/>
  </w:num>
  <w:num w:numId="2" w16cid:durableId="671681207">
    <w:abstractNumId w:val="0"/>
  </w:num>
  <w:num w:numId="3" w16cid:durableId="1703477613">
    <w:abstractNumId w:val="1"/>
  </w:num>
  <w:num w:numId="4" w16cid:durableId="1963882694">
    <w:abstractNumId w:val="9"/>
  </w:num>
  <w:num w:numId="5" w16cid:durableId="178782358">
    <w:abstractNumId w:val="7"/>
  </w:num>
  <w:num w:numId="6" w16cid:durableId="1375813681">
    <w:abstractNumId w:val="2"/>
  </w:num>
  <w:num w:numId="7" w16cid:durableId="745106504">
    <w:abstractNumId w:val="13"/>
  </w:num>
  <w:num w:numId="8" w16cid:durableId="840046440">
    <w:abstractNumId w:val="4"/>
  </w:num>
  <w:num w:numId="9" w16cid:durableId="2066368188">
    <w:abstractNumId w:val="6"/>
  </w:num>
  <w:num w:numId="10" w16cid:durableId="558982781">
    <w:abstractNumId w:val="8"/>
  </w:num>
  <w:num w:numId="11" w16cid:durableId="181745314">
    <w:abstractNumId w:val="10"/>
  </w:num>
  <w:num w:numId="12" w16cid:durableId="1185828506">
    <w:abstractNumId w:val="11"/>
  </w:num>
  <w:num w:numId="13" w16cid:durableId="1684087867">
    <w:abstractNumId w:val="12"/>
  </w:num>
  <w:num w:numId="14" w16cid:durableId="501776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A72A7"/>
    <w:rsid w:val="001B3C3B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6901"/>
    <w:rsid w:val="003C7225"/>
    <w:rsid w:val="003D0204"/>
    <w:rsid w:val="003E0516"/>
    <w:rsid w:val="003E26AB"/>
    <w:rsid w:val="003E3DBB"/>
    <w:rsid w:val="003E4EB9"/>
    <w:rsid w:val="003E690B"/>
    <w:rsid w:val="003E7390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0167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3E4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273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416C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37DDF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60CA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1B1F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4046"/>
    <w:rsid w:val="00D95C64"/>
    <w:rsid w:val="00DA34E1"/>
    <w:rsid w:val="00DA64FC"/>
    <w:rsid w:val="00DA6B49"/>
    <w:rsid w:val="00DB1187"/>
    <w:rsid w:val="00DB2C46"/>
    <w:rsid w:val="00DC1F95"/>
    <w:rsid w:val="00DC5627"/>
    <w:rsid w:val="00DD0E2A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E1698-09D7-4388-B825-C1EA569F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6</Pages>
  <Words>1531</Words>
  <Characters>7380</Characters>
  <Application>Microsoft Office Word</Application>
  <DocSecurity>0</DocSecurity>
  <Lines>434</Lines>
  <Paragraphs>217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6</cp:revision>
  <dcterms:created xsi:type="dcterms:W3CDTF">2020-05-26T15:42:00Z</dcterms:created>
  <dcterms:modified xsi:type="dcterms:W3CDTF">2022-10-04T11:30:00Z</dcterms:modified>
</cp:coreProperties>
</file>