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0729E8F4" w:rsidR="005F4D76" w:rsidRPr="00F5356E" w:rsidRDefault="00171BDD" w:rsidP="001A0486">
      <w:pPr>
        <w:ind w:right="-567"/>
        <w:rPr>
          <w:rFonts w:ascii="Times New Roman" w:eastAsia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bookmarkStart w:id="0" w:name="_Hlk115786285"/>
      <w:r w:rsidR="00F5356E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  <w:bookmarkEnd w:id="0"/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56BD3B93" w14:textId="77777777" w:rsidR="003748D3" w:rsidRPr="00311B9E" w:rsidRDefault="003748D3" w:rsidP="003748D3">
      <w:pPr>
        <w:spacing w:line="240" w:lineRule="auto"/>
        <w:jc w:val="center"/>
        <w:rPr>
          <w:rFonts w:ascii="Times New Roman" w:hAnsi="Times New Roman"/>
          <w:b/>
          <w:sz w:val="48"/>
          <w:szCs w:val="24"/>
        </w:rPr>
      </w:pPr>
      <w:r w:rsidRPr="00311B9E">
        <w:rPr>
          <w:rFonts w:ascii="Times New Roman" w:hAnsi="Times New Roman"/>
          <w:b/>
          <w:sz w:val="48"/>
          <w:szCs w:val="24"/>
        </w:rPr>
        <w:t>Erodarea sistemelor democratice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717F0A2C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748D3">
        <w:rPr>
          <w:rFonts w:ascii="Times New Roman" w:hAnsi="Times New Roman"/>
          <w:sz w:val="24"/>
          <w:szCs w:val="24"/>
        </w:rPr>
        <w:t>3</w:t>
      </w:r>
    </w:p>
    <w:p w14:paraId="255C8018" w14:textId="31B62702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3748D3">
        <w:rPr>
          <w:rFonts w:ascii="Times New Roman" w:hAnsi="Times New Roman"/>
          <w:sz w:val="24"/>
          <w:szCs w:val="24"/>
        </w:rPr>
        <w:t>1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7B1B4E6D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3748D3">
        <w:rPr>
          <w:b/>
          <w:bCs/>
        </w:rPr>
        <w:t>Lect. Univ. Dr. Alina Dragolea</w:t>
      </w:r>
    </w:p>
    <w:p w14:paraId="255C801C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2D21D1" w14:textId="77777777" w:rsidR="003748D3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3748D3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 xml:space="preserve">, </w:t>
            </w:r>
          </w:p>
          <w:p w14:paraId="255C8026" w14:textId="7F13BF06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SI=</w:t>
            </w:r>
            <w:r w:rsidR="003748D3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904327" w14:textId="77777777" w:rsidR="003748D3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3748D3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 xml:space="preserve">, </w:t>
            </w:r>
          </w:p>
          <w:p w14:paraId="255C8027" w14:textId="6B41D771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SI=</w:t>
            </w:r>
            <w:r w:rsidR="003748D3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2FABB5C3" w:rsidR="00071FF9" w:rsidRPr="001014E2" w:rsidRDefault="00E65091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57F2FC64" w:rsidR="00071FF9" w:rsidRPr="001014E2" w:rsidRDefault="003748D3" w:rsidP="009F3725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40E49006" w:rsidR="00A445F9" w:rsidRDefault="00071FF9" w:rsidP="00097AD5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lastRenderedPageBreak/>
        <w:t>A. OBIECTIVELE DISCIPLINEI</w:t>
      </w:r>
    </w:p>
    <w:p w14:paraId="7B9D52E7" w14:textId="4E24D1EA" w:rsidR="004C128E" w:rsidRPr="00F023AD" w:rsidRDefault="004C128E" w:rsidP="004C12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3AD">
        <w:rPr>
          <w:rFonts w:ascii="Times New Roman" w:hAnsi="Times New Roman"/>
          <w:sz w:val="24"/>
          <w:szCs w:val="24"/>
        </w:rPr>
        <w:t>O1: Utilizarea unor concepte fundamentale din domeniul științelor sociale în descrierea și explicarea genezei și derulării unor proceselor de erodare ale sistemelor democratice contemporane;</w:t>
      </w:r>
    </w:p>
    <w:p w14:paraId="6F0C5D24" w14:textId="6DC4260A" w:rsidR="004C128E" w:rsidRPr="00F023AD" w:rsidRDefault="004C128E" w:rsidP="004C12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3AD">
        <w:rPr>
          <w:rFonts w:ascii="Times New Roman" w:hAnsi="Times New Roman"/>
          <w:sz w:val="24"/>
          <w:szCs w:val="24"/>
        </w:rPr>
        <w:t xml:space="preserve">O2: Utilizarea teoriilor specifice științelor sociale în analiza modului în care instituțiile democratice reacționează la diversele tipuri de riscuri și amenințări ne-democratice. </w:t>
      </w:r>
    </w:p>
    <w:p w14:paraId="485E2451" w14:textId="750D8242" w:rsidR="004C128E" w:rsidRPr="00F023AD" w:rsidRDefault="004C128E" w:rsidP="004C12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3AD">
        <w:rPr>
          <w:rFonts w:ascii="Times New Roman" w:hAnsi="Times New Roman"/>
          <w:sz w:val="24"/>
          <w:szCs w:val="24"/>
        </w:rPr>
        <w:t xml:space="preserve">O3: Înțelegerea modului în care actualul val de restrângere democratică diferă față de valuri anterioare. </w:t>
      </w:r>
    </w:p>
    <w:p w14:paraId="551AC7B0" w14:textId="1567E0F7" w:rsidR="004C128E" w:rsidRPr="00F023AD" w:rsidRDefault="004C128E" w:rsidP="004C12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3AD">
        <w:rPr>
          <w:rFonts w:ascii="Times New Roman" w:hAnsi="Times New Roman"/>
          <w:sz w:val="24"/>
          <w:szCs w:val="24"/>
        </w:rPr>
        <w:t xml:space="preserve">O4: Utilizarea unor metodologii inovative de cercetare a intersecției între opinie publică și </w:t>
      </w:r>
      <w:r w:rsidRPr="00F023AD">
        <w:rPr>
          <w:rFonts w:ascii="Times New Roman" w:hAnsi="Times New Roman"/>
          <w:i/>
          <w:iCs/>
          <w:sz w:val="24"/>
          <w:szCs w:val="24"/>
        </w:rPr>
        <w:t>social media</w:t>
      </w:r>
      <w:r w:rsidRPr="00F023AD">
        <w:rPr>
          <w:rFonts w:ascii="Times New Roman" w:hAnsi="Times New Roman"/>
          <w:sz w:val="24"/>
          <w:szCs w:val="24"/>
        </w:rPr>
        <w:t xml:space="preserve"> și rolul acestora în avansul iliberalismului. </w:t>
      </w:r>
    </w:p>
    <w:p w14:paraId="62ADCC68" w14:textId="13A36A46" w:rsidR="004C128E" w:rsidRPr="00F023AD" w:rsidRDefault="004C128E" w:rsidP="004C12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3AD">
        <w:rPr>
          <w:rFonts w:ascii="Times New Roman" w:hAnsi="Times New Roman"/>
          <w:sz w:val="24"/>
          <w:szCs w:val="24"/>
        </w:rPr>
        <w:t xml:space="preserve">O5: Înțelegerea modului în care disfuncții instituționale și sociale anterioare (ex. politicile de austeritate) au un impact asupra procesului actual de erodare democratică. </w:t>
      </w:r>
    </w:p>
    <w:p w14:paraId="1B760AC7" w14:textId="77777777" w:rsidR="003748D3" w:rsidRPr="0002145D" w:rsidRDefault="003748D3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</w:p>
    <w:p w14:paraId="255C8036" w14:textId="77777777" w:rsidR="00A445F9" w:rsidRPr="001014E2" w:rsidRDefault="00A445F9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255C8037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p w14:paraId="255C803E" w14:textId="232425BA" w:rsidR="0077251B" w:rsidRPr="003E2841" w:rsidRDefault="0061374D" w:rsidP="00097AD5">
      <w:pPr>
        <w:pStyle w:val="Default"/>
        <w:spacing w:line="360" w:lineRule="auto"/>
        <w:ind w:right="-567"/>
        <w:jc w:val="both"/>
      </w:pPr>
      <w:r w:rsidRPr="003E2841">
        <w:t>Cunoașterea limbii engleze la un nivel satisfăcător (citire și scriere).</w:t>
      </w:r>
    </w:p>
    <w:p w14:paraId="3CC81C06" w14:textId="77777777" w:rsidR="0061374D" w:rsidRDefault="0061374D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697B3CE6" w14:textId="6B73C814" w:rsidR="001D2ED1" w:rsidRPr="0002145D" w:rsidRDefault="001D2ED1" w:rsidP="001D2ED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F6F53">
        <w:rPr>
          <w:rFonts w:ascii="Times New Roman" w:hAnsi="Times New Roman"/>
          <w:iCs/>
          <w:sz w:val="24"/>
          <w:szCs w:val="24"/>
        </w:rPr>
        <w:t xml:space="preserve">Disciplina </w:t>
      </w:r>
      <w:r w:rsidR="00F023AD">
        <w:rPr>
          <w:rFonts w:ascii="Times New Roman" w:hAnsi="Times New Roman"/>
          <w:sz w:val="24"/>
          <w:szCs w:val="24"/>
        </w:rPr>
        <w:t>Erodarea sistemelor democratice</w:t>
      </w:r>
      <w:r w:rsidRPr="004F6F53">
        <w:rPr>
          <w:rFonts w:ascii="Times New Roman" w:hAnsi="Times New Roman"/>
          <w:sz w:val="24"/>
          <w:szCs w:val="24"/>
        </w:rPr>
        <w:t xml:space="preserve"> </w:t>
      </w:r>
      <w:r w:rsidRPr="004F6F53">
        <w:rPr>
          <w:rFonts w:ascii="Times New Roman" w:hAnsi="Times New Roman"/>
          <w:iCs/>
          <w:sz w:val="24"/>
          <w:szCs w:val="24"/>
        </w:rPr>
        <w:t>vizează următoarele competențe profesionale specifice programului de studiu:</w:t>
      </w:r>
    </w:p>
    <w:p w14:paraId="37DC3705" w14:textId="411F469F" w:rsidR="001D2ED1" w:rsidRPr="001014E2" w:rsidRDefault="001D2ED1" w:rsidP="001D2ED1">
      <w:pPr>
        <w:pStyle w:val="Default"/>
        <w:spacing w:line="360" w:lineRule="auto"/>
        <w:ind w:right="-567"/>
        <w:jc w:val="both"/>
      </w:pPr>
      <w:r w:rsidRPr="001014E2">
        <w:rPr>
          <w:b/>
        </w:rPr>
        <w:t>(C1):</w:t>
      </w:r>
      <w:r w:rsidRPr="001014E2">
        <w:t xml:space="preserve"> Aplicarea fundamentelor </w:t>
      </w:r>
      <w:r w:rsidR="00F023AD">
        <w:t xml:space="preserve">științelor sociale </w:t>
      </w:r>
      <w:r w:rsidRPr="001014E2">
        <w:t>în înțelegerea</w:t>
      </w:r>
      <w:r w:rsidR="00F023AD">
        <w:t xml:space="preserve"> și</w:t>
      </w:r>
      <w:r w:rsidRPr="001014E2">
        <w:t xml:space="preserve"> analizarea </w:t>
      </w:r>
      <w:r w:rsidR="00F023AD">
        <w:t xml:space="preserve">unor evenimente </w:t>
      </w:r>
      <w:bookmarkStart w:id="1" w:name="_Hlk40871433"/>
      <w:r w:rsidR="00F023AD">
        <w:t>contemporane și în desfășurare (</w:t>
      </w:r>
      <w:r w:rsidR="00F023AD" w:rsidRPr="00F023AD">
        <w:rPr>
          <w:i/>
          <w:iCs/>
        </w:rPr>
        <w:t>emerging</w:t>
      </w:r>
      <w:r w:rsidR="00F023AD">
        <w:t>)</w:t>
      </w:r>
      <w:bookmarkEnd w:id="1"/>
      <w:r>
        <w:t>;</w:t>
      </w:r>
    </w:p>
    <w:p w14:paraId="16379123" w14:textId="6F3CD9D0" w:rsidR="001D2ED1" w:rsidRPr="003E4EB9" w:rsidRDefault="001D2ED1" w:rsidP="001D2ED1">
      <w:pPr>
        <w:pStyle w:val="Default"/>
        <w:spacing w:line="360" w:lineRule="auto"/>
        <w:ind w:right="-567"/>
        <w:jc w:val="both"/>
      </w:pPr>
      <w:r w:rsidRPr="001014E2">
        <w:rPr>
          <w:b/>
        </w:rPr>
        <w:t>(C</w:t>
      </w:r>
      <w:r>
        <w:rPr>
          <w:b/>
        </w:rPr>
        <w:t>2</w:t>
      </w:r>
      <w:r w:rsidRPr="001014E2">
        <w:rPr>
          <w:b/>
        </w:rPr>
        <w:t>):</w:t>
      </w:r>
      <w:r w:rsidRPr="001014E2">
        <w:t xml:space="preserve"> Utilizarea metodologi</w:t>
      </w:r>
      <w:r w:rsidR="00F023AD">
        <w:t xml:space="preserve">ilor științelor sociale </w:t>
      </w:r>
      <w:r w:rsidRPr="001014E2">
        <w:t xml:space="preserve">pentru </w:t>
      </w:r>
      <w:r w:rsidR="00F023AD">
        <w:t xml:space="preserve">propunerea unor analize academice ale unor fenomene </w:t>
      </w:r>
      <w:r w:rsidR="00F023AD" w:rsidRPr="00F023AD">
        <w:t>contemporane și în desfășurare (</w:t>
      </w:r>
      <w:r w:rsidR="00F023AD" w:rsidRPr="007346BB">
        <w:rPr>
          <w:i/>
          <w:iCs/>
        </w:rPr>
        <w:t>emerging</w:t>
      </w:r>
      <w:r w:rsidR="00F023AD" w:rsidRPr="00F023AD">
        <w:t>)</w:t>
      </w:r>
      <w:r>
        <w:t xml:space="preserve">. </w:t>
      </w:r>
    </w:p>
    <w:p w14:paraId="6CC7A8C7" w14:textId="7AB34902" w:rsidR="001D2ED1" w:rsidRPr="001014E2" w:rsidRDefault="001D2ED1" w:rsidP="001D2ED1">
      <w:pPr>
        <w:pStyle w:val="Default"/>
        <w:spacing w:line="360" w:lineRule="auto"/>
        <w:ind w:right="-567"/>
        <w:jc w:val="both"/>
      </w:pPr>
      <w:r w:rsidRPr="001014E2">
        <w:rPr>
          <w:b/>
        </w:rPr>
        <w:t>(C</w:t>
      </w:r>
      <w:r>
        <w:rPr>
          <w:b/>
        </w:rPr>
        <w:t>3</w:t>
      </w:r>
      <w:r w:rsidRPr="001014E2">
        <w:rPr>
          <w:b/>
        </w:rPr>
        <w:t>):</w:t>
      </w:r>
      <w:r w:rsidRPr="001014E2">
        <w:t xml:space="preserve"> Utilizarea elementelor fundamentale specifice </w:t>
      </w:r>
      <w:r w:rsidR="00F023AD">
        <w:t>științelor sociale î</w:t>
      </w:r>
      <w:r>
        <w:t xml:space="preserve">n </w:t>
      </w:r>
      <w:r w:rsidR="00F023AD">
        <w:t>elaborarea unor răspunsuri instituționale în fața fenomenelor de erodare a sistemelor democratice</w:t>
      </w:r>
      <w:r w:rsidRPr="001014E2">
        <w:t>.</w:t>
      </w:r>
    </w:p>
    <w:p w14:paraId="42A2DBEB" w14:textId="52B449AE" w:rsidR="001D2ED1" w:rsidRDefault="001D2ED1" w:rsidP="001D2ED1">
      <w:pPr>
        <w:pStyle w:val="Default"/>
        <w:spacing w:line="360" w:lineRule="auto"/>
        <w:jc w:val="both"/>
      </w:pPr>
      <w:r w:rsidRPr="001014E2">
        <w:rPr>
          <w:b/>
        </w:rPr>
        <w:t>(C</w:t>
      </w:r>
      <w:r>
        <w:rPr>
          <w:b/>
        </w:rPr>
        <w:t>4</w:t>
      </w:r>
      <w:r w:rsidRPr="001014E2">
        <w:rPr>
          <w:b/>
        </w:rPr>
        <w:t>):</w:t>
      </w:r>
      <w:r w:rsidRPr="001014E2">
        <w:t xml:space="preserve"> Susținerea și pr</w:t>
      </w:r>
      <w:r>
        <w:t>omovarea valorilor democratice</w:t>
      </w:r>
      <w:r w:rsidR="007346BB">
        <w:t xml:space="preserve"> și a diversității.</w:t>
      </w:r>
    </w:p>
    <w:p w14:paraId="0671D999" w14:textId="77777777" w:rsidR="009A088D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3F98E164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670B9FE7" w14:textId="4402544F" w:rsidR="00F00171" w:rsidRDefault="00F00171" w:rsidP="00F00171">
      <w:pPr>
        <w:pStyle w:val="Default"/>
        <w:ind w:left="40"/>
        <w:rPr>
          <w:b/>
          <w:bCs/>
        </w:rPr>
      </w:pPr>
    </w:p>
    <w:tbl>
      <w:tblPr>
        <w:tblStyle w:val="TableGrid"/>
        <w:tblW w:w="0" w:type="auto"/>
        <w:tblInd w:w="40" w:type="dxa"/>
        <w:tblLook w:val="04A0" w:firstRow="1" w:lastRow="0" w:firstColumn="1" w:lastColumn="0" w:noHBand="0" w:noVBand="1"/>
      </w:tblPr>
      <w:tblGrid>
        <w:gridCol w:w="2249"/>
        <w:gridCol w:w="2259"/>
        <w:gridCol w:w="2263"/>
        <w:gridCol w:w="2251"/>
      </w:tblGrid>
      <w:tr w:rsidR="00F00171" w14:paraId="7905C3DE" w14:textId="77777777" w:rsidTr="00C03EEF">
        <w:tc>
          <w:tcPr>
            <w:tcW w:w="2249" w:type="dxa"/>
          </w:tcPr>
          <w:p w14:paraId="3824DBAD" w14:textId="7D9D18E4" w:rsidR="00F00171" w:rsidRDefault="00F00171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CURS</w:t>
            </w:r>
          </w:p>
        </w:tc>
        <w:tc>
          <w:tcPr>
            <w:tcW w:w="2259" w:type="dxa"/>
          </w:tcPr>
          <w:p w14:paraId="790C5A1B" w14:textId="60551E63" w:rsidR="00F00171" w:rsidRDefault="00F00171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DENUMIRE </w:t>
            </w:r>
          </w:p>
        </w:tc>
        <w:tc>
          <w:tcPr>
            <w:tcW w:w="2263" w:type="dxa"/>
          </w:tcPr>
          <w:p w14:paraId="69E9AAFA" w14:textId="43B2F164" w:rsidR="00F00171" w:rsidRDefault="00F00171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CONȚINUTURI</w:t>
            </w:r>
          </w:p>
        </w:tc>
        <w:tc>
          <w:tcPr>
            <w:tcW w:w="2251" w:type="dxa"/>
          </w:tcPr>
          <w:p w14:paraId="44512BAF" w14:textId="020E892D" w:rsidR="00F00171" w:rsidRDefault="00F00171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Nr. ore</w:t>
            </w:r>
          </w:p>
        </w:tc>
      </w:tr>
      <w:tr w:rsidR="00F00171" w14:paraId="1B59986F" w14:textId="77777777" w:rsidTr="00C03EEF">
        <w:tc>
          <w:tcPr>
            <w:tcW w:w="2249" w:type="dxa"/>
          </w:tcPr>
          <w:p w14:paraId="6D38200B" w14:textId="718B1C8B" w:rsidR="00F00171" w:rsidRDefault="005F4947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  <w:tc>
          <w:tcPr>
            <w:tcW w:w="2259" w:type="dxa"/>
          </w:tcPr>
          <w:p w14:paraId="1D3244B4" w14:textId="170060D3" w:rsidR="00F00171" w:rsidRDefault="005F4947" w:rsidP="00F00171">
            <w:pPr>
              <w:pStyle w:val="Default"/>
              <w:rPr>
                <w:b/>
                <w:bCs/>
              </w:rPr>
            </w:pPr>
            <w:r w:rsidRPr="005F4947">
              <w:rPr>
                <w:b/>
                <w:bCs/>
              </w:rPr>
              <w:t>Prezentarea cursului Erodarea sistemelor democratice</w:t>
            </w:r>
          </w:p>
        </w:tc>
        <w:tc>
          <w:tcPr>
            <w:tcW w:w="2263" w:type="dxa"/>
          </w:tcPr>
          <w:p w14:paraId="2C8266DD" w14:textId="2FD8B259" w:rsidR="00F00171" w:rsidRPr="005F4947" w:rsidRDefault="005F4947" w:rsidP="005F494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1B9E">
              <w:rPr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Prezentarea temelor și a bibliografiei. Prezentarea chestionarului de debut al cursului. Discutarea evaluării.</w:t>
            </w:r>
          </w:p>
        </w:tc>
        <w:tc>
          <w:tcPr>
            <w:tcW w:w="2251" w:type="dxa"/>
          </w:tcPr>
          <w:p w14:paraId="2FE98C18" w14:textId="77777777" w:rsidR="00F00171" w:rsidRDefault="005F4947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21B0EBFA" w14:textId="0FC453FD" w:rsidR="005F4947" w:rsidRDefault="005F4947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7031EE">
              <w:rPr>
                <w:b/>
                <w:bCs/>
              </w:rPr>
              <w:t>nu este cazul</w:t>
            </w:r>
          </w:p>
        </w:tc>
      </w:tr>
      <w:tr w:rsidR="00F00171" w14:paraId="2E6CAB77" w14:textId="77777777" w:rsidTr="00C03EEF">
        <w:tc>
          <w:tcPr>
            <w:tcW w:w="2249" w:type="dxa"/>
          </w:tcPr>
          <w:p w14:paraId="5739A028" w14:textId="6169C737" w:rsidR="00F00171" w:rsidRDefault="007031EE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C2</w:t>
            </w:r>
          </w:p>
        </w:tc>
        <w:tc>
          <w:tcPr>
            <w:tcW w:w="2259" w:type="dxa"/>
          </w:tcPr>
          <w:p w14:paraId="58C20375" w14:textId="74E140B3" w:rsidR="00F00171" w:rsidRDefault="007031EE" w:rsidP="00F00171">
            <w:pPr>
              <w:pStyle w:val="Default"/>
              <w:rPr>
                <w:b/>
                <w:bCs/>
              </w:rPr>
            </w:pPr>
            <w:r w:rsidRPr="007031EE">
              <w:rPr>
                <w:b/>
                <w:bCs/>
              </w:rPr>
              <w:t>Context</w:t>
            </w:r>
          </w:p>
        </w:tc>
        <w:tc>
          <w:tcPr>
            <w:tcW w:w="2263" w:type="dxa"/>
          </w:tcPr>
          <w:p w14:paraId="260B930C" w14:textId="2A2B6D74" w:rsidR="00F00171" w:rsidRPr="00FE3922" w:rsidRDefault="00FE3922" w:rsidP="003826C0">
            <w:pPr>
              <w:pStyle w:val="Default"/>
            </w:pPr>
            <w:r w:rsidRPr="00FE3922">
              <w:rPr>
                <w:lang w:val="en-GB"/>
              </w:rPr>
              <w:t xml:space="preserve">Delimitări conceptuale </w:t>
            </w:r>
            <w:r w:rsidRPr="00FE3922">
              <w:rPr>
                <w:lang w:val="en-GB"/>
              </w:rPr>
              <w:lastRenderedPageBreak/>
              <w:t>(iliberalism, derapaj democratic</w:t>
            </w:r>
            <w:r w:rsidR="0019409B">
              <w:rPr>
                <w:lang w:val="en-GB"/>
              </w:rPr>
              <w:t xml:space="preserve"> etc</w:t>
            </w:r>
            <w:r w:rsidRPr="00FE3922">
              <w:rPr>
                <w:lang w:val="en-GB"/>
              </w:rPr>
              <w:t>)</w:t>
            </w:r>
          </w:p>
        </w:tc>
        <w:tc>
          <w:tcPr>
            <w:tcW w:w="2251" w:type="dxa"/>
          </w:tcPr>
          <w:p w14:paraId="7C78B7FD" w14:textId="7170DA0B" w:rsidR="00F00171" w:rsidRDefault="003826C0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C=2</w:t>
            </w:r>
            <w:r w:rsidR="00A7705D">
              <w:rPr>
                <w:b/>
                <w:bCs/>
              </w:rPr>
              <w:t>h</w:t>
            </w:r>
          </w:p>
          <w:p w14:paraId="2514EA49" w14:textId="231C7F59" w:rsidR="003826C0" w:rsidRDefault="003826C0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A7705D">
              <w:rPr>
                <w:b/>
                <w:bCs/>
              </w:rPr>
              <w:t>4h</w:t>
            </w:r>
          </w:p>
        </w:tc>
      </w:tr>
      <w:tr w:rsidR="00F00171" w14:paraId="5953FA3F" w14:textId="77777777" w:rsidTr="00C03EEF">
        <w:tc>
          <w:tcPr>
            <w:tcW w:w="2249" w:type="dxa"/>
          </w:tcPr>
          <w:p w14:paraId="19FACFDF" w14:textId="320FD97C" w:rsidR="00F00171" w:rsidRDefault="00FE3922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C3</w:t>
            </w:r>
          </w:p>
        </w:tc>
        <w:tc>
          <w:tcPr>
            <w:tcW w:w="2259" w:type="dxa"/>
          </w:tcPr>
          <w:p w14:paraId="4605571B" w14:textId="2AA650C3" w:rsidR="00F00171" w:rsidRDefault="0019409B" w:rsidP="00F00171">
            <w:pPr>
              <w:pStyle w:val="Default"/>
              <w:rPr>
                <w:b/>
                <w:bCs/>
              </w:rPr>
            </w:pPr>
            <w:r w:rsidRPr="0019409B">
              <w:rPr>
                <w:b/>
                <w:bCs/>
              </w:rPr>
              <w:t>Definiții și teorii ale democrației și consolidării democratice</w:t>
            </w:r>
          </w:p>
        </w:tc>
        <w:tc>
          <w:tcPr>
            <w:tcW w:w="2263" w:type="dxa"/>
          </w:tcPr>
          <w:p w14:paraId="55EB9062" w14:textId="2CC68557" w:rsidR="00F00171" w:rsidRPr="0019409B" w:rsidRDefault="0019409B" w:rsidP="00F00171">
            <w:pPr>
              <w:pStyle w:val="Default"/>
            </w:pPr>
            <w:r w:rsidRPr="0019409B">
              <w:t>Abordări în teoria politică după 1945 a consolidării, în special instituțională, a regimurilor democratice.</w:t>
            </w:r>
          </w:p>
        </w:tc>
        <w:tc>
          <w:tcPr>
            <w:tcW w:w="2251" w:type="dxa"/>
          </w:tcPr>
          <w:p w14:paraId="25970239" w14:textId="77777777" w:rsidR="00F00171" w:rsidRDefault="00177E1C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490ED6D1" w14:textId="47A13D7F" w:rsidR="00177E1C" w:rsidRDefault="00177E1C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</w:tc>
      </w:tr>
      <w:tr w:rsidR="00A330A6" w14:paraId="52E3AD02" w14:textId="77777777" w:rsidTr="00C03EEF">
        <w:tc>
          <w:tcPr>
            <w:tcW w:w="2249" w:type="dxa"/>
          </w:tcPr>
          <w:p w14:paraId="742959F0" w14:textId="159998AC" w:rsidR="00A330A6" w:rsidRDefault="00A330A6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C4</w:t>
            </w:r>
            <w:r w:rsidR="00061F3F">
              <w:rPr>
                <w:b/>
                <w:bCs/>
              </w:rPr>
              <w:t xml:space="preserve"> și C5</w:t>
            </w:r>
          </w:p>
        </w:tc>
        <w:tc>
          <w:tcPr>
            <w:tcW w:w="2259" w:type="dxa"/>
          </w:tcPr>
          <w:p w14:paraId="716C4425" w14:textId="0AD0C8AB" w:rsidR="00A330A6" w:rsidRPr="0019409B" w:rsidRDefault="00A330A6" w:rsidP="00F00171">
            <w:pPr>
              <w:pStyle w:val="Default"/>
              <w:rPr>
                <w:b/>
                <w:bCs/>
              </w:rPr>
            </w:pPr>
            <w:r w:rsidRPr="00A330A6">
              <w:rPr>
                <w:b/>
                <w:bCs/>
              </w:rPr>
              <w:t>Definiții și teorii ale erodării sistemelor democratice</w:t>
            </w:r>
          </w:p>
        </w:tc>
        <w:tc>
          <w:tcPr>
            <w:tcW w:w="2263" w:type="dxa"/>
          </w:tcPr>
          <w:p w14:paraId="617F384D" w14:textId="668C5352" w:rsidR="00A330A6" w:rsidRPr="0019409B" w:rsidRDefault="00A330A6" w:rsidP="00F00171">
            <w:pPr>
              <w:pStyle w:val="Default"/>
            </w:pPr>
            <w:r>
              <w:t xml:space="preserve">Diferențe și asemănări în raport cu procese anterioare ale erodării sistemelor democratice. Cauze și explicații ale proceselor de erodare democratică. </w:t>
            </w:r>
          </w:p>
        </w:tc>
        <w:tc>
          <w:tcPr>
            <w:tcW w:w="2251" w:type="dxa"/>
          </w:tcPr>
          <w:p w14:paraId="11216A0C" w14:textId="77777777" w:rsidR="00A330A6" w:rsidRDefault="00C668B5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08C54DA2" w14:textId="77777777" w:rsidR="00C668B5" w:rsidRDefault="00C668B5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7275658F" w14:textId="77777777" w:rsidR="00C668B5" w:rsidRDefault="00C668B5" w:rsidP="00F00171">
            <w:pPr>
              <w:pStyle w:val="Default"/>
              <w:rPr>
                <w:b/>
                <w:bCs/>
              </w:rPr>
            </w:pPr>
          </w:p>
          <w:p w14:paraId="003B0763" w14:textId="77777777" w:rsidR="00C668B5" w:rsidRDefault="00C668B5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689FBB5C" w14:textId="3BB3AEA7" w:rsidR="00C668B5" w:rsidRDefault="00C668B5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5D18EC">
              <w:rPr>
                <w:b/>
                <w:bCs/>
              </w:rPr>
              <w:t>3h</w:t>
            </w:r>
          </w:p>
        </w:tc>
      </w:tr>
      <w:tr w:rsidR="008C3D53" w14:paraId="646879F9" w14:textId="77777777" w:rsidTr="00C03EEF">
        <w:tc>
          <w:tcPr>
            <w:tcW w:w="2249" w:type="dxa"/>
          </w:tcPr>
          <w:p w14:paraId="1633474E" w14:textId="75364AE4" w:rsidR="008C3D53" w:rsidRDefault="008C3D53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061F3F">
              <w:rPr>
                <w:b/>
                <w:bCs/>
              </w:rPr>
              <w:t>6</w:t>
            </w:r>
          </w:p>
        </w:tc>
        <w:tc>
          <w:tcPr>
            <w:tcW w:w="2259" w:type="dxa"/>
          </w:tcPr>
          <w:p w14:paraId="48434225" w14:textId="18E45070" w:rsidR="008C3D53" w:rsidRPr="00A330A6" w:rsidRDefault="00B67421" w:rsidP="00F00171">
            <w:pPr>
              <w:pStyle w:val="Default"/>
              <w:rPr>
                <w:b/>
                <w:bCs/>
              </w:rPr>
            </w:pPr>
            <w:r w:rsidRPr="00B67421">
              <w:rPr>
                <w:b/>
                <w:bCs/>
              </w:rPr>
              <w:t xml:space="preserve">Cum se fură o democrație: utilizarea instituțiilor legitime pentru slăbirea democrațiilor.  </w:t>
            </w:r>
          </w:p>
        </w:tc>
        <w:tc>
          <w:tcPr>
            <w:tcW w:w="2263" w:type="dxa"/>
          </w:tcPr>
          <w:p w14:paraId="574D51DE" w14:textId="530D2A21" w:rsidR="008C3D53" w:rsidRDefault="00B67421" w:rsidP="00F00171">
            <w:pPr>
              <w:pStyle w:val="Default"/>
            </w:pPr>
            <w:r>
              <w:t xml:space="preserve">Procese de degradare și slăbire instituțională care duc la erodarea democrației. </w:t>
            </w:r>
          </w:p>
        </w:tc>
        <w:tc>
          <w:tcPr>
            <w:tcW w:w="2251" w:type="dxa"/>
          </w:tcPr>
          <w:p w14:paraId="04E6B5CB" w14:textId="77777777" w:rsidR="008C3D53" w:rsidRDefault="00EB4003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4C4A95FA" w14:textId="0F00F9ED" w:rsidR="00EB4003" w:rsidRDefault="00EB4003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SI=4h</w:t>
            </w:r>
          </w:p>
        </w:tc>
      </w:tr>
      <w:tr w:rsidR="005C4A8C" w14:paraId="1602A817" w14:textId="77777777" w:rsidTr="00C03EEF">
        <w:tc>
          <w:tcPr>
            <w:tcW w:w="2249" w:type="dxa"/>
          </w:tcPr>
          <w:p w14:paraId="61AF251A" w14:textId="4ECBF288" w:rsidR="005C4A8C" w:rsidRDefault="005C4A8C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061F3F">
              <w:rPr>
                <w:b/>
                <w:bCs/>
              </w:rPr>
              <w:t>7</w:t>
            </w:r>
          </w:p>
        </w:tc>
        <w:tc>
          <w:tcPr>
            <w:tcW w:w="2259" w:type="dxa"/>
          </w:tcPr>
          <w:p w14:paraId="172F3755" w14:textId="79FFCE19" w:rsidR="005C4A8C" w:rsidRPr="00B67421" w:rsidRDefault="005C4A8C" w:rsidP="00F00171">
            <w:pPr>
              <w:pStyle w:val="Default"/>
              <w:rPr>
                <w:b/>
                <w:bCs/>
              </w:rPr>
            </w:pPr>
            <w:r w:rsidRPr="005C4A8C">
              <w:rPr>
                <w:b/>
                <w:bCs/>
              </w:rPr>
              <w:t>Dezinformare și fake-news</w:t>
            </w:r>
          </w:p>
        </w:tc>
        <w:tc>
          <w:tcPr>
            <w:tcW w:w="2263" w:type="dxa"/>
          </w:tcPr>
          <w:p w14:paraId="096A660A" w14:textId="3ADAD3D8" w:rsidR="005C4A8C" w:rsidRDefault="005C4A8C" w:rsidP="00F00171">
            <w:pPr>
              <w:pStyle w:val="Default"/>
            </w:pPr>
            <w:r>
              <w:t>Analiza utilizării mass-media (în special social media) pentru slăbirea instituțiilor și normelor democratice.</w:t>
            </w:r>
          </w:p>
        </w:tc>
        <w:tc>
          <w:tcPr>
            <w:tcW w:w="2251" w:type="dxa"/>
          </w:tcPr>
          <w:p w14:paraId="2A0D9FDE" w14:textId="77777777" w:rsidR="005C4A8C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51D93CE9" w14:textId="7B2772EF" w:rsidR="009B22F9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SI=4h</w:t>
            </w:r>
          </w:p>
        </w:tc>
      </w:tr>
      <w:tr w:rsidR="00A04A93" w14:paraId="2BFCC2E5" w14:textId="77777777" w:rsidTr="00C03EEF">
        <w:tc>
          <w:tcPr>
            <w:tcW w:w="2249" w:type="dxa"/>
          </w:tcPr>
          <w:p w14:paraId="1444FF91" w14:textId="02E1BFBA" w:rsidR="00A04A93" w:rsidRDefault="00A04A93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061F3F">
              <w:rPr>
                <w:b/>
                <w:bCs/>
              </w:rPr>
              <w:t>8 și C9</w:t>
            </w:r>
          </w:p>
        </w:tc>
        <w:tc>
          <w:tcPr>
            <w:tcW w:w="2259" w:type="dxa"/>
          </w:tcPr>
          <w:p w14:paraId="360D14AD" w14:textId="375D22E0" w:rsidR="00A04A93" w:rsidRPr="005C4A8C" w:rsidRDefault="00E364A2" w:rsidP="00F00171">
            <w:pPr>
              <w:pStyle w:val="Default"/>
              <w:rPr>
                <w:b/>
                <w:bCs/>
              </w:rPr>
            </w:pPr>
            <w:r w:rsidRPr="00E364A2">
              <w:rPr>
                <w:b/>
                <w:bCs/>
              </w:rPr>
              <w:t>Populism și demagogie</w:t>
            </w:r>
          </w:p>
        </w:tc>
        <w:tc>
          <w:tcPr>
            <w:tcW w:w="2263" w:type="dxa"/>
          </w:tcPr>
          <w:p w14:paraId="2EDEF0C3" w14:textId="4AFFBB03" w:rsidR="00A04A93" w:rsidRDefault="00E364A2" w:rsidP="00F00171">
            <w:pPr>
              <w:pStyle w:val="Default"/>
            </w:pPr>
            <w:r>
              <w:t xml:space="preserve">Legătura dintre populism și mișcări populiste și erodarea democrației; investigarea legăturii de cauzalitate. </w:t>
            </w:r>
          </w:p>
        </w:tc>
        <w:tc>
          <w:tcPr>
            <w:tcW w:w="2251" w:type="dxa"/>
          </w:tcPr>
          <w:p w14:paraId="073F2122" w14:textId="77777777" w:rsidR="00A04A93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203958B5" w14:textId="77777777" w:rsidR="009B22F9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SI=4h</w:t>
            </w:r>
          </w:p>
          <w:p w14:paraId="32104C3B" w14:textId="77777777" w:rsidR="009B22F9" w:rsidRDefault="009B22F9" w:rsidP="00F00171">
            <w:pPr>
              <w:pStyle w:val="Default"/>
              <w:rPr>
                <w:b/>
                <w:bCs/>
              </w:rPr>
            </w:pPr>
          </w:p>
          <w:p w14:paraId="6E8DCDA4" w14:textId="77777777" w:rsidR="009B22F9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39C7405B" w14:textId="0169A559" w:rsidR="009B22F9" w:rsidRDefault="009B22F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</w:tc>
      </w:tr>
      <w:tr w:rsidR="00E364A2" w14:paraId="411C262C" w14:textId="77777777" w:rsidTr="00C03EEF">
        <w:tc>
          <w:tcPr>
            <w:tcW w:w="2249" w:type="dxa"/>
          </w:tcPr>
          <w:p w14:paraId="31324263" w14:textId="32136334" w:rsidR="00E364A2" w:rsidRDefault="00E364A2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061F3F">
              <w:rPr>
                <w:b/>
                <w:bCs/>
              </w:rPr>
              <w:t>10 și C11</w:t>
            </w:r>
          </w:p>
        </w:tc>
        <w:tc>
          <w:tcPr>
            <w:tcW w:w="2259" w:type="dxa"/>
          </w:tcPr>
          <w:p w14:paraId="70299BA4" w14:textId="02CA88BC" w:rsidR="00E364A2" w:rsidRPr="00E364A2" w:rsidRDefault="00612E63" w:rsidP="00F00171">
            <w:pPr>
              <w:pStyle w:val="Default"/>
              <w:rPr>
                <w:b/>
                <w:bCs/>
              </w:rPr>
            </w:pPr>
            <w:r w:rsidRPr="00612E63">
              <w:rPr>
                <w:b/>
                <w:bCs/>
              </w:rPr>
              <w:t>Inechitatea economică și erodarea sistemelor democratice</w:t>
            </w:r>
          </w:p>
        </w:tc>
        <w:tc>
          <w:tcPr>
            <w:tcW w:w="2263" w:type="dxa"/>
          </w:tcPr>
          <w:p w14:paraId="0744CDF4" w14:textId="02517A4E" w:rsidR="00E364A2" w:rsidRDefault="00612E63" w:rsidP="00F00171">
            <w:pPr>
              <w:pStyle w:val="Default"/>
            </w:pPr>
            <w:r>
              <w:t>Inechitățile intra și inter state și impactul asupra democrației și democratizării</w:t>
            </w:r>
          </w:p>
        </w:tc>
        <w:tc>
          <w:tcPr>
            <w:tcW w:w="2251" w:type="dxa"/>
          </w:tcPr>
          <w:p w14:paraId="3205826E" w14:textId="77777777" w:rsidR="00E364A2" w:rsidRDefault="00386C7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63B90727" w14:textId="77777777" w:rsidR="00386C79" w:rsidRDefault="00386C7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58FCCD25" w14:textId="77777777" w:rsidR="00386C79" w:rsidRDefault="00386C79" w:rsidP="00F00171">
            <w:pPr>
              <w:pStyle w:val="Default"/>
              <w:rPr>
                <w:b/>
                <w:bCs/>
              </w:rPr>
            </w:pPr>
          </w:p>
          <w:p w14:paraId="77673C29" w14:textId="77777777" w:rsidR="00386C79" w:rsidRDefault="00386C79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759DC85A" w14:textId="3C06C1CE" w:rsidR="00386C79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</w:t>
            </w:r>
            <w:r w:rsidR="00386C79">
              <w:rPr>
                <w:b/>
                <w:bCs/>
              </w:rPr>
              <w:t>=4h</w:t>
            </w:r>
          </w:p>
        </w:tc>
      </w:tr>
      <w:tr w:rsidR="000208A5" w14:paraId="5B51E378" w14:textId="77777777" w:rsidTr="00C03EEF">
        <w:tc>
          <w:tcPr>
            <w:tcW w:w="2249" w:type="dxa"/>
          </w:tcPr>
          <w:p w14:paraId="2B0E8A0C" w14:textId="22110126" w:rsidR="000208A5" w:rsidRDefault="000208A5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061F3F">
              <w:rPr>
                <w:b/>
                <w:bCs/>
              </w:rPr>
              <w:t>12</w:t>
            </w:r>
          </w:p>
        </w:tc>
        <w:tc>
          <w:tcPr>
            <w:tcW w:w="2259" w:type="dxa"/>
          </w:tcPr>
          <w:p w14:paraId="67D2C4D3" w14:textId="454EAC68" w:rsidR="000208A5" w:rsidRPr="00612E63" w:rsidRDefault="000208A5" w:rsidP="00F00171">
            <w:pPr>
              <w:pStyle w:val="Default"/>
              <w:rPr>
                <w:b/>
                <w:bCs/>
              </w:rPr>
            </w:pPr>
            <w:r w:rsidRPr="000208A5">
              <w:rPr>
                <w:b/>
                <w:bCs/>
              </w:rPr>
              <w:t>Clientelism, corupție și bani în politică</w:t>
            </w:r>
          </w:p>
        </w:tc>
        <w:tc>
          <w:tcPr>
            <w:tcW w:w="2263" w:type="dxa"/>
          </w:tcPr>
          <w:p w14:paraId="1BD5C405" w14:textId="7F43ACE7" w:rsidR="000208A5" w:rsidRDefault="000208A5" w:rsidP="00F00171">
            <w:pPr>
              <w:pStyle w:val="Default"/>
            </w:pPr>
            <w:r>
              <w:t xml:space="preserve">Suprapunerea și echivalarea falsă între </w:t>
            </w:r>
            <w:r w:rsidR="00131AAC">
              <w:t xml:space="preserve">clientelism/ corupție în politică și erodarea democrației. </w:t>
            </w:r>
          </w:p>
        </w:tc>
        <w:tc>
          <w:tcPr>
            <w:tcW w:w="2251" w:type="dxa"/>
          </w:tcPr>
          <w:p w14:paraId="160732B9" w14:textId="77777777" w:rsidR="000208A5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72CDC6D6" w14:textId="4A966366" w:rsidR="00D8089B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C03EEF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</w:tc>
      </w:tr>
      <w:tr w:rsidR="00315F0C" w14:paraId="305C74B8" w14:textId="77777777" w:rsidTr="00C03EEF">
        <w:tc>
          <w:tcPr>
            <w:tcW w:w="2249" w:type="dxa"/>
          </w:tcPr>
          <w:p w14:paraId="62054AB7" w14:textId="10027CA3" w:rsidR="00315F0C" w:rsidRDefault="00315F0C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  <w:r w:rsidR="00061F3F">
              <w:rPr>
                <w:b/>
                <w:bCs/>
              </w:rPr>
              <w:t>3 și C14</w:t>
            </w:r>
          </w:p>
        </w:tc>
        <w:tc>
          <w:tcPr>
            <w:tcW w:w="2259" w:type="dxa"/>
          </w:tcPr>
          <w:p w14:paraId="001034D6" w14:textId="46DE41A0" w:rsidR="00315F0C" w:rsidRPr="000208A5" w:rsidRDefault="00315F0C" w:rsidP="00F00171">
            <w:pPr>
              <w:pStyle w:val="Default"/>
              <w:rPr>
                <w:b/>
                <w:bCs/>
              </w:rPr>
            </w:pPr>
            <w:r w:rsidRPr="00315F0C">
              <w:rPr>
                <w:b/>
                <w:bCs/>
              </w:rPr>
              <w:t>Polarizarea lumii noastre</w:t>
            </w:r>
          </w:p>
        </w:tc>
        <w:tc>
          <w:tcPr>
            <w:tcW w:w="2263" w:type="dxa"/>
          </w:tcPr>
          <w:p w14:paraId="08C7ADDE" w14:textId="5FB1EEAA" w:rsidR="00315F0C" w:rsidRDefault="00315F0C" w:rsidP="00F00171">
            <w:pPr>
              <w:pStyle w:val="Default"/>
            </w:pPr>
            <w:r>
              <w:t xml:space="preserve">Analiza polarizării (teoretizări asupra unui concept nou); forme de manifestare, cauze, impact.  </w:t>
            </w:r>
          </w:p>
        </w:tc>
        <w:tc>
          <w:tcPr>
            <w:tcW w:w="2251" w:type="dxa"/>
          </w:tcPr>
          <w:p w14:paraId="1949C173" w14:textId="244B5ED5" w:rsidR="00315F0C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42F06081" w14:textId="08C3E8D9" w:rsidR="00D8089B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C03EEF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  <w:p w14:paraId="623C6194" w14:textId="77777777" w:rsidR="00D8089B" w:rsidRDefault="00D8089B" w:rsidP="00F00171">
            <w:pPr>
              <w:pStyle w:val="Default"/>
              <w:rPr>
                <w:b/>
                <w:bCs/>
              </w:rPr>
            </w:pPr>
          </w:p>
          <w:p w14:paraId="4DF0FA38" w14:textId="77777777" w:rsidR="00D8089B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C=2h</w:t>
            </w:r>
          </w:p>
          <w:p w14:paraId="6F65D2FF" w14:textId="361B4147" w:rsidR="00D8089B" w:rsidRDefault="00D8089B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C03EEF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</w:tc>
      </w:tr>
      <w:tr w:rsidR="00C03EEF" w14:paraId="66415F5E" w14:textId="77777777" w:rsidTr="00C03EEF">
        <w:tc>
          <w:tcPr>
            <w:tcW w:w="4508" w:type="dxa"/>
            <w:gridSpan w:val="2"/>
          </w:tcPr>
          <w:p w14:paraId="48C0F1EE" w14:textId="77777777" w:rsidR="00C03EEF" w:rsidRPr="00315F0C" w:rsidRDefault="00C03EEF" w:rsidP="00F00171">
            <w:pPr>
              <w:pStyle w:val="Default"/>
              <w:rPr>
                <w:b/>
                <w:bCs/>
              </w:rPr>
            </w:pPr>
          </w:p>
        </w:tc>
        <w:tc>
          <w:tcPr>
            <w:tcW w:w="2263" w:type="dxa"/>
          </w:tcPr>
          <w:p w14:paraId="2D0E1C3E" w14:textId="19846B64" w:rsidR="00C03EEF" w:rsidRDefault="00C03EEF" w:rsidP="00F00171">
            <w:pPr>
              <w:pStyle w:val="Default"/>
            </w:pPr>
            <w:r>
              <w:t>Total</w:t>
            </w:r>
          </w:p>
        </w:tc>
        <w:tc>
          <w:tcPr>
            <w:tcW w:w="2251" w:type="dxa"/>
          </w:tcPr>
          <w:p w14:paraId="5337E996" w14:textId="77777777" w:rsidR="00C03EEF" w:rsidRDefault="00C03EEF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C=28</w:t>
            </w:r>
          </w:p>
          <w:p w14:paraId="115E35C4" w14:textId="14850E47" w:rsidR="00C03EEF" w:rsidRDefault="00C03EEF" w:rsidP="00F0017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SI=47</w:t>
            </w:r>
          </w:p>
        </w:tc>
      </w:tr>
    </w:tbl>
    <w:p w14:paraId="28692A0D" w14:textId="77777777" w:rsidR="00F00171" w:rsidRPr="00F00171" w:rsidRDefault="00F00171" w:rsidP="00F00171">
      <w:pPr>
        <w:pStyle w:val="Default"/>
        <w:ind w:left="40"/>
        <w:rPr>
          <w:b/>
          <w:bCs/>
        </w:rPr>
      </w:pPr>
    </w:p>
    <w:p w14:paraId="255C80C5" w14:textId="21A71CE5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395"/>
        <w:gridCol w:w="1800"/>
        <w:gridCol w:w="4216"/>
        <w:gridCol w:w="1514"/>
      </w:tblGrid>
      <w:tr w:rsidR="00F75C56" w14:paraId="47AD389E" w14:textId="77777777" w:rsidTr="00A27E98">
        <w:tc>
          <w:tcPr>
            <w:tcW w:w="1395" w:type="dxa"/>
          </w:tcPr>
          <w:p w14:paraId="5F36873B" w14:textId="3882EFD1" w:rsidR="00F75C56" w:rsidRDefault="00F75C56" w:rsidP="00F75C5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  <w:tc>
          <w:tcPr>
            <w:tcW w:w="1800" w:type="dxa"/>
          </w:tcPr>
          <w:p w14:paraId="49EECDE1" w14:textId="0E74828F" w:rsidR="00F75C56" w:rsidRDefault="00F75C56" w:rsidP="00F75C5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4216" w:type="dxa"/>
          </w:tcPr>
          <w:p w14:paraId="695D1CB5" w14:textId="6200162E" w:rsidR="00F75C56" w:rsidRDefault="00F75C56" w:rsidP="00F75C5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514" w:type="dxa"/>
          </w:tcPr>
          <w:p w14:paraId="34234224" w14:textId="7ADE2CA4" w:rsidR="00F75C56" w:rsidRDefault="00F75C56" w:rsidP="00F75C5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701A59" w14:paraId="27A72F04" w14:textId="77777777" w:rsidTr="00A27E98">
        <w:tc>
          <w:tcPr>
            <w:tcW w:w="1395" w:type="dxa"/>
          </w:tcPr>
          <w:p w14:paraId="451E2EDF" w14:textId="650A0271" w:rsidR="00701A59" w:rsidRPr="00155A50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A50">
              <w:rPr>
                <w:rFonts w:ascii="Times New Roman" w:hAnsi="Times New Roman"/>
                <w:b/>
                <w:bCs/>
                <w:sz w:val="24"/>
                <w:szCs w:val="24"/>
              </w:rPr>
              <w:t>S1</w:t>
            </w:r>
          </w:p>
          <w:p w14:paraId="5B61E18F" w14:textId="77777777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14:paraId="551714D2" w14:textId="068613A0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 introductiv</w:t>
            </w:r>
          </w:p>
        </w:tc>
        <w:tc>
          <w:tcPr>
            <w:tcW w:w="4216" w:type="dxa"/>
          </w:tcPr>
          <w:p w14:paraId="7186AF60" w14:textId="02D3F36F" w:rsidR="00701A59" w:rsidRPr="00155A50" w:rsidRDefault="00701A59" w:rsidP="00701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A50">
              <w:rPr>
                <w:rFonts w:ascii="Times New Roman" w:hAnsi="Times New Roman"/>
                <w:sz w:val="24"/>
                <w:szCs w:val="24"/>
              </w:rPr>
              <w:t>Prezentarea activităților de seminar</w:t>
            </w:r>
          </w:p>
        </w:tc>
        <w:tc>
          <w:tcPr>
            <w:tcW w:w="1514" w:type="dxa"/>
          </w:tcPr>
          <w:p w14:paraId="343341A3" w14:textId="4DDA39CA" w:rsidR="00701A59" w:rsidRDefault="00A27E98" w:rsidP="00701A5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701A59">
              <w:rPr>
                <w:b/>
                <w:bCs/>
              </w:rPr>
              <w:t>=2h</w:t>
            </w:r>
          </w:p>
          <w:p w14:paraId="5702F614" w14:textId="2D69CF73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SI=nu este cazul</w:t>
            </w:r>
          </w:p>
        </w:tc>
      </w:tr>
      <w:tr w:rsidR="00701A59" w14:paraId="23D7931B" w14:textId="77777777" w:rsidTr="00A27E98">
        <w:tc>
          <w:tcPr>
            <w:tcW w:w="1395" w:type="dxa"/>
          </w:tcPr>
          <w:p w14:paraId="53C36672" w14:textId="188A450B" w:rsidR="00701A59" w:rsidRPr="00155A50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A50">
              <w:rPr>
                <w:rFonts w:ascii="Times New Roman" w:hAnsi="Times New Roman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1800" w:type="dxa"/>
          </w:tcPr>
          <w:p w14:paraId="0A3E13E3" w14:textId="68038D77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</w:t>
            </w:r>
            <w:r w:rsidRPr="00311B9E">
              <w:rPr>
                <w:rFonts w:ascii="Times New Roman" w:hAnsi="Times New Roman"/>
                <w:b/>
                <w:sz w:val="24"/>
                <w:szCs w:val="24"/>
              </w:rPr>
              <w:t>ilm documentar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55A50">
              <w:rPr>
                <w:rFonts w:ascii="Times New Roman" w:hAnsi="Times New Roman"/>
                <w:b/>
                <w:bCs/>
                <w:sz w:val="24"/>
                <w:szCs w:val="24"/>
              </w:rPr>
              <w:t>The Edge of Democracy (dir. Petra Costa).</w:t>
            </w:r>
          </w:p>
        </w:tc>
        <w:tc>
          <w:tcPr>
            <w:tcW w:w="4216" w:type="dxa"/>
          </w:tcPr>
          <w:p w14:paraId="0A8D913B" w14:textId="5594E6F2" w:rsidR="00701A59" w:rsidRPr="00155A50" w:rsidRDefault="00701A59" w:rsidP="00701A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A50">
              <w:rPr>
                <w:rFonts w:ascii="Times New Roman" w:hAnsi="Times New Roman"/>
                <w:sz w:val="24"/>
                <w:szCs w:val="24"/>
              </w:rPr>
              <w:t>Vizionare film documentar</w:t>
            </w:r>
          </w:p>
        </w:tc>
        <w:tc>
          <w:tcPr>
            <w:tcW w:w="1514" w:type="dxa"/>
          </w:tcPr>
          <w:p w14:paraId="4F484252" w14:textId="02E92A79" w:rsidR="00701A59" w:rsidRDefault="00A27E98" w:rsidP="00701A5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701A59">
              <w:rPr>
                <w:b/>
                <w:bCs/>
              </w:rPr>
              <w:t>=2h</w:t>
            </w:r>
          </w:p>
          <w:p w14:paraId="74094CE3" w14:textId="222531F0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SI=4h</w:t>
            </w:r>
          </w:p>
        </w:tc>
      </w:tr>
      <w:tr w:rsidR="00701A59" w14:paraId="6227A7FC" w14:textId="77777777" w:rsidTr="00A27E98">
        <w:tc>
          <w:tcPr>
            <w:tcW w:w="1395" w:type="dxa"/>
          </w:tcPr>
          <w:p w14:paraId="2033495A" w14:textId="443A9528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S3 și S4</w:t>
            </w:r>
          </w:p>
        </w:tc>
        <w:tc>
          <w:tcPr>
            <w:tcW w:w="1800" w:type="dxa"/>
          </w:tcPr>
          <w:p w14:paraId="6A91D3AA" w14:textId="1534D064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Studiul de caz ca metodă în știința politică </w:t>
            </w:r>
          </w:p>
        </w:tc>
        <w:tc>
          <w:tcPr>
            <w:tcW w:w="4216" w:type="dxa"/>
          </w:tcPr>
          <w:p w14:paraId="4AD10063" w14:textId="77777777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C9B">
              <w:rPr>
                <w:rFonts w:ascii="Times New Roman" w:hAnsi="Times New Roman"/>
                <w:sz w:val="24"/>
                <w:szCs w:val="24"/>
              </w:rPr>
              <w:t>Studii de caz în domeniul erodării proceselor democratice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Exemple, utilitate și limite. </w:t>
            </w:r>
          </w:p>
          <w:p w14:paraId="77721604" w14:textId="02387444" w:rsidR="00701A59" w:rsidRPr="000D1C9B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Discuție pe marginea textului 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 xml:space="preserve">Marcinkiewicz, Kamil and Mary Stegmaier. “Poland appears to be dismantling its own hard-won democracy.” </w:t>
            </w:r>
            <w:r w:rsidRPr="00311B9E">
              <w:rPr>
                <w:rFonts w:ascii="Times New Roman" w:hAnsi="Times New Roman"/>
                <w:i/>
                <w:sz w:val="24"/>
                <w:szCs w:val="24"/>
              </w:rPr>
              <w:t>The Washington Post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 xml:space="preserve">. July 21, 2017. </w:t>
            </w:r>
          </w:p>
        </w:tc>
        <w:tc>
          <w:tcPr>
            <w:tcW w:w="1514" w:type="dxa"/>
          </w:tcPr>
          <w:p w14:paraId="07F9781E" w14:textId="332EE1C6" w:rsidR="00701A59" w:rsidRDefault="00A27E98" w:rsidP="00701A5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701A59">
              <w:rPr>
                <w:b/>
                <w:bCs/>
              </w:rPr>
              <w:t>=2h</w:t>
            </w:r>
          </w:p>
          <w:p w14:paraId="6339FB2D" w14:textId="77777777" w:rsidR="00701A59" w:rsidRDefault="00701A59" w:rsidP="00701A5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59CA5DBD" w14:textId="77777777" w:rsidR="00981253" w:rsidRDefault="00981253" w:rsidP="00701A59">
            <w:pPr>
              <w:spacing w:after="0"/>
              <w:rPr>
                <w:b/>
                <w:bCs/>
              </w:rPr>
            </w:pPr>
          </w:p>
          <w:p w14:paraId="437B14AB" w14:textId="73913962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63D4CB5F" w14:textId="77777777" w:rsidR="00981253" w:rsidRDefault="00981253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6EC3A1EB" w14:textId="4265E336" w:rsidR="00981253" w:rsidRDefault="00981253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1A59" w14:paraId="52B42FA2" w14:textId="77777777" w:rsidTr="00A27E98">
        <w:tc>
          <w:tcPr>
            <w:tcW w:w="1395" w:type="dxa"/>
          </w:tcPr>
          <w:p w14:paraId="055ABD4E" w14:textId="58359D8F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S5 și S6</w:t>
            </w:r>
          </w:p>
        </w:tc>
        <w:tc>
          <w:tcPr>
            <w:tcW w:w="1800" w:type="dxa"/>
          </w:tcPr>
          <w:p w14:paraId="051D1163" w14:textId="60E8BCE6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Metoda comparativă </w:t>
            </w:r>
          </w:p>
        </w:tc>
        <w:tc>
          <w:tcPr>
            <w:tcW w:w="4216" w:type="dxa"/>
          </w:tcPr>
          <w:p w14:paraId="4730BCD8" w14:textId="6D536956" w:rsidR="00701A59" w:rsidRPr="000D1C9B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Exemple, utilitatea și limitele metodei comparativă în analiza proceselor de erodare democratică. Texte reprezentative: </w:t>
            </w:r>
            <w:r w:rsidRPr="00311B9E">
              <w:rPr>
                <w:rFonts w:ascii="Times New Roman" w:hAnsi="Times New Roman"/>
                <w:i/>
                <w:sz w:val="24"/>
                <w:szCs w:val="24"/>
              </w:rPr>
              <w:t>East European Politics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>. Volume 34, Issue 3: Rethinking 'democratic backsliding' in Central and Eastern Europe.</w:t>
            </w:r>
          </w:p>
        </w:tc>
        <w:tc>
          <w:tcPr>
            <w:tcW w:w="1514" w:type="dxa"/>
          </w:tcPr>
          <w:p w14:paraId="2527E692" w14:textId="09E7B4D4" w:rsidR="00701A59" w:rsidRDefault="00A27E98" w:rsidP="00701A5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701A59">
              <w:rPr>
                <w:b/>
                <w:bCs/>
              </w:rPr>
              <w:t>=2h</w:t>
            </w:r>
          </w:p>
          <w:p w14:paraId="7BCD0B6C" w14:textId="77777777" w:rsidR="00701A59" w:rsidRDefault="00701A59" w:rsidP="00701A5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1095557B" w14:textId="77777777" w:rsidR="00981253" w:rsidRDefault="00981253" w:rsidP="00701A59">
            <w:pPr>
              <w:spacing w:after="0"/>
              <w:rPr>
                <w:b/>
                <w:bCs/>
              </w:rPr>
            </w:pPr>
          </w:p>
          <w:p w14:paraId="4BFCFC31" w14:textId="35A2CE0F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33C975AD" w14:textId="4363B998" w:rsidR="00981253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SI=4h</w:t>
            </w:r>
          </w:p>
        </w:tc>
      </w:tr>
      <w:tr w:rsidR="00701A59" w14:paraId="0C00D56D" w14:textId="77777777" w:rsidTr="00A27E98">
        <w:tc>
          <w:tcPr>
            <w:tcW w:w="1395" w:type="dxa"/>
          </w:tcPr>
          <w:p w14:paraId="648A8DD4" w14:textId="380B35E3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1800" w:type="dxa"/>
          </w:tcPr>
          <w:p w14:paraId="326FDBC1" w14:textId="4C254B4E" w:rsidR="00701A59" w:rsidRPr="00507D8E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Analiza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fake-news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 dificultăți teoretice și metodologice</w:t>
            </w:r>
          </w:p>
        </w:tc>
        <w:tc>
          <w:tcPr>
            <w:tcW w:w="4216" w:type="dxa"/>
          </w:tcPr>
          <w:p w14:paraId="211F14AB" w14:textId="260E41A6" w:rsidR="00701A59" w:rsidRDefault="00701A59" w:rsidP="00701A59">
            <w:pPr>
              <w:spacing w:line="240" w:lineRule="auto"/>
              <w:ind w:lef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Discuție pe marginea: </w:t>
            </w:r>
            <w:r w:rsidRPr="00175CBD">
              <w:rPr>
                <w:rFonts w:ascii="Times New Roman" w:hAnsi="Times New Roman"/>
                <w:sz w:val="24"/>
                <w:szCs w:val="24"/>
              </w:rPr>
              <w:t xml:space="preserve">Bellingcat Podcast. 2019. “MH17, Episode 2: A Pack of Lies.” Bellingcat Podcast. July 24, 2019. </w:t>
            </w:r>
          </w:p>
          <w:p w14:paraId="084E3782" w14:textId="28C29565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Vizionare prealabilă a f</w:t>
            </w:r>
            <w:r w:rsidRPr="002D7EF8">
              <w:rPr>
                <w:rFonts w:ascii="Times New Roman" w:hAnsi="Times New Roman"/>
                <w:sz w:val="24"/>
                <w:szCs w:val="24"/>
              </w:rPr>
              <w:t>ilm</w:t>
            </w:r>
            <w:r>
              <w:rPr>
                <w:rFonts w:ascii="Times New Roman" w:hAnsi="Times New Roman"/>
                <w:sz w:val="24"/>
                <w:szCs w:val="24"/>
              </w:rPr>
              <w:t>ului</w:t>
            </w:r>
            <w:r w:rsidRPr="002D7EF8">
              <w:rPr>
                <w:rFonts w:ascii="Times New Roman" w:hAnsi="Times New Roman"/>
                <w:sz w:val="24"/>
                <w:szCs w:val="24"/>
              </w:rPr>
              <w:t xml:space="preserve"> documentar: The Great Hack, Netflix.</w:t>
            </w:r>
          </w:p>
        </w:tc>
        <w:tc>
          <w:tcPr>
            <w:tcW w:w="1514" w:type="dxa"/>
          </w:tcPr>
          <w:p w14:paraId="6E496CC8" w14:textId="2EEE9326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3BB43923" w14:textId="11DF26C6" w:rsidR="00701A59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SI=4h</w:t>
            </w:r>
          </w:p>
        </w:tc>
      </w:tr>
      <w:tr w:rsidR="00701A59" w14:paraId="0A03A912" w14:textId="77777777" w:rsidTr="00A27E98">
        <w:tc>
          <w:tcPr>
            <w:tcW w:w="1395" w:type="dxa"/>
          </w:tcPr>
          <w:p w14:paraId="05412A4C" w14:textId="7D374623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S8 și S9</w:t>
            </w:r>
          </w:p>
        </w:tc>
        <w:tc>
          <w:tcPr>
            <w:tcW w:w="1800" w:type="dxa"/>
          </w:tcPr>
          <w:p w14:paraId="300064ED" w14:textId="6E2D7171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Populism:  analiză comparativă mișcări de extremă dreapta – mișcări populiste</w:t>
            </w:r>
          </w:p>
        </w:tc>
        <w:tc>
          <w:tcPr>
            <w:tcW w:w="4216" w:type="dxa"/>
          </w:tcPr>
          <w:p w14:paraId="1A2C9E3C" w14:textId="252B7AF4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Discuție pe marginea: Podcast: 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 xml:space="preserve">Adrianna Pita. 2016. “The Rise of the Right: Right-wing Populism in the US and Europe.” </w:t>
            </w:r>
            <w:r w:rsidRPr="00311B9E">
              <w:rPr>
                <w:rFonts w:ascii="Times New Roman" w:hAnsi="Times New Roman"/>
                <w:i/>
                <w:sz w:val="24"/>
                <w:szCs w:val="24"/>
              </w:rPr>
              <w:t>The Brookings Institution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>. April 19, 2016.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Disponibil: </w:t>
            </w:r>
            <w:hyperlink r:id="rId8" w:history="1">
              <w:r>
                <w:rPr>
                  <w:rStyle w:val="Hyperlink"/>
                </w:rPr>
                <w:t>https://www.brookings.edu/blog/brookings-now/2016/04/19/new-podcast-episode-features-rise-of-right-wing-populism-in-u-s-and-europe/</w:t>
              </w:r>
            </w:hyperlink>
          </w:p>
        </w:tc>
        <w:tc>
          <w:tcPr>
            <w:tcW w:w="1514" w:type="dxa"/>
          </w:tcPr>
          <w:p w14:paraId="0E80F0EC" w14:textId="5A651539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03A74F73" w14:textId="77777777" w:rsidR="00981253" w:rsidRDefault="00981253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SI=4h</w:t>
            </w:r>
          </w:p>
          <w:p w14:paraId="449FADB8" w14:textId="77777777" w:rsidR="00981253" w:rsidRDefault="00981253" w:rsidP="00981253">
            <w:pPr>
              <w:pStyle w:val="Default"/>
              <w:rPr>
                <w:b/>
                <w:bCs/>
              </w:rPr>
            </w:pPr>
          </w:p>
          <w:p w14:paraId="3CD83580" w14:textId="6771D16E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3CBF17DF" w14:textId="4D89382E" w:rsidR="00701A59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SI=3h</w:t>
            </w:r>
          </w:p>
        </w:tc>
      </w:tr>
      <w:tr w:rsidR="00701A59" w14:paraId="49619CA1" w14:textId="77777777" w:rsidTr="00A27E98">
        <w:tc>
          <w:tcPr>
            <w:tcW w:w="1395" w:type="dxa"/>
          </w:tcPr>
          <w:p w14:paraId="1BB56D57" w14:textId="5B93E4F0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S10 și S11</w:t>
            </w:r>
          </w:p>
        </w:tc>
        <w:tc>
          <w:tcPr>
            <w:tcW w:w="1800" w:type="dxa"/>
          </w:tcPr>
          <w:p w14:paraId="1A3071A8" w14:textId="4AE6B298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Inechitate economică: cauze și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manifestări regionale</w:t>
            </w:r>
          </w:p>
        </w:tc>
        <w:tc>
          <w:tcPr>
            <w:tcW w:w="4216" w:type="dxa"/>
          </w:tcPr>
          <w:p w14:paraId="4F8505B5" w14:textId="72118515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Pr="00311B9E">
              <w:rPr>
                <w:rFonts w:ascii="Times New Roman" w:hAnsi="Times New Roman"/>
                <w:sz w:val="24"/>
                <w:szCs w:val="24"/>
              </w:rPr>
              <w:t xml:space="preserve">ezbatere pornind de la volumul lui Cornel Ban, Dependenţă şi dezvoltare. Economia politică a capitalismului </w:t>
            </w:r>
            <w:r w:rsidRPr="00311B9E">
              <w:rPr>
                <w:rFonts w:ascii="Times New Roman" w:hAnsi="Times New Roman"/>
                <w:sz w:val="24"/>
                <w:szCs w:val="24"/>
              </w:rPr>
              <w:lastRenderedPageBreak/>
              <w:t>românesc (Dependency and Development. The Political Economy of Romanian Capitalism), Editura Tact, Cluj Napoca, 2014.</w:t>
            </w:r>
          </w:p>
        </w:tc>
        <w:tc>
          <w:tcPr>
            <w:tcW w:w="1514" w:type="dxa"/>
          </w:tcPr>
          <w:p w14:paraId="55FBF15C" w14:textId="002C6C5A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</w:t>
            </w:r>
            <w:r w:rsidR="00981253">
              <w:rPr>
                <w:b/>
                <w:bCs/>
              </w:rPr>
              <w:t>=2h</w:t>
            </w:r>
          </w:p>
          <w:p w14:paraId="3D67417F" w14:textId="77777777" w:rsidR="00981253" w:rsidRDefault="00981253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SI=3h</w:t>
            </w:r>
          </w:p>
          <w:p w14:paraId="3D486E44" w14:textId="77777777" w:rsidR="00981253" w:rsidRDefault="00981253" w:rsidP="00981253">
            <w:pPr>
              <w:pStyle w:val="Default"/>
              <w:rPr>
                <w:b/>
                <w:bCs/>
              </w:rPr>
            </w:pPr>
          </w:p>
          <w:p w14:paraId="1EBB0B56" w14:textId="5A9B56EA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</w:t>
            </w:r>
            <w:r w:rsidR="00981253">
              <w:rPr>
                <w:b/>
                <w:bCs/>
              </w:rPr>
              <w:t>=2h</w:t>
            </w:r>
          </w:p>
          <w:p w14:paraId="3D38DC20" w14:textId="08AE938C" w:rsidR="00701A59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SI=4h</w:t>
            </w:r>
          </w:p>
        </w:tc>
      </w:tr>
      <w:tr w:rsidR="00701A59" w14:paraId="2FBF8C6D" w14:textId="77777777" w:rsidTr="00A27E98">
        <w:tc>
          <w:tcPr>
            <w:tcW w:w="1395" w:type="dxa"/>
          </w:tcPr>
          <w:p w14:paraId="26DD72CA" w14:textId="0BD9EE99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S12</w:t>
            </w:r>
          </w:p>
        </w:tc>
        <w:tc>
          <w:tcPr>
            <w:tcW w:w="1800" w:type="dxa"/>
          </w:tcPr>
          <w:p w14:paraId="1889815B" w14:textId="17B1A07A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Indexul democrațiilor  </w:t>
            </w:r>
          </w:p>
        </w:tc>
        <w:tc>
          <w:tcPr>
            <w:tcW w:w="4216" w:type="dxa"/>
          </w:tcPr>
          <w:p w14:paraId="0C59CE5D" w14:textId="77777777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Cum evaluăm calitatea democrației. </w:t>
            </w:r>
          </w:p>
          <w:p w14:paraId="6E344EF5" w14:textId="0B1E9567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Exemple de clasamente. </w:t>
            </w:r>
          </w:p>
        </w:tc>
        <w:tc>
          <w:tcPr>
            <w:tcW w:w="1514" w:type="dxa"/>
          </w:tcPr>
          <w:p w14:paraId="2ECB8090" w14:textId="157256BF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67C5F11B" w14:textId="2667358C" w:rsidR="00701A59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</w:t>
            </w:r>
            <w:r w:rsidR="0022621A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</w:tc>
      </w:tr>
      <w:tr w:rsidR="00701A59" w14:paraId="5949C79B" w14:textId="77777777" w:rsidTr="00A27E98">
        <w:tc>
          <w:tcPr>
            <w:tcW w:w="1395" w:type="dxa"/>
          </w:tcPr>
          <w:p w14:paraId="00047596" w14:textId="367E047B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S13 și S14</w:t>
            </w:r>
          </w:p>
        </w:tc>
        <w:tc>
          <w:tcPr>
            <w:tcW w:w="1800" w:type="dxa"/>
          </w:tcPr>
          <w:p w14:paraId="461FA680" w14:textId="688A3467" w:rsidR="00701A59" w:rsidRDefault="00701A59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Tendințe de polarizare extremă la nivel global  </w:t>
            </w:r>
          </w:p>
        </w:tc>
        <w:tc>
          <w:tcPr>
            <w:tcW w:w="4216" w:type="dxa"/>
          </w:tcPr>
          <w:p w14:paraId="1314D309" w14:textId="77777777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Vizionarea filmului documentar The Family. Discuții.</w:t>
            </w:r>
          </w:p>
          <w:p w14:paraId="47436061" w14:textId="57DB785E" w:rsidR="00701A59" w:rsidRDefault="00701A59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 ne indică fenomenul de polarizare extremă în legătură cu viitorul democrației.  </w:t>
            </w:r>
          </w:p>
        </w:tc>
        <w:tc>
          <w:tcPr>
            <w:tcW w:w="1514" w:type="dxa"/>
          </w:tcPr>
          <w:p w14:paraId="2B475021" w14:textId="08BF5C02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69D9C69F" w14:textId="10AC5FA0" w:rsidR="00981253" w:rsidRDefault="00981253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</w:t>
            </w:r>
            <w:r w:rsidR="0022621A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  <w:p w14:paraId="62A5AA49" w14:textId="77777777" w:rsidR="00981253" w:rsidRDefault="00981253" w:rsidP="00981253">
            <w:pPr>
              <w:pStyle w:val="Default"/>
              <w:rPr>
                <w:b/>
                <w:bCs/>
              </w:rPr>
            </w:pPr>
          </w:p>
          <w:p w14:paraId="08829B46" w14:textId="26B0D04A" w:rsidR="00981253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81253">
              <w:rPr>
                <w:b/>
                <w:bCs/>
              </w:rPr>
              <w:t>=2h</w:t>
            </w:r>
          </w:p>
          <w:p w14:paraId="7ED555CE" w14:textId="5AA1467B" w:rsidR="00701A59" w:rsidRDefault="00981253" w:rsidP="009812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SI=</w:t>
            </w:r>
            <w:r w:rsidR="0022621A">
              <w:rPr>
                <w:b/>
                <w:bCs/>
              </w:rPr>
              <w:t>4</w:t>
            </w:r>
            <w:r>
              <w:rPr>
                <w:b/>
                <w:bCs/>
              </w:rPr>
              <w:t>h</w:t>
            </w:r>
          </w:p>
        </w:tc>
      </w:tr>
      <w:tr w:rsidR="00A27E98" w14:paraId="71F0BCBA" w14:textId="77777777" w:rsidTr="00A27E98">
        <w:tc>
          <w:tcPr>
            <w:tcW w:w="3195" w:type="dxa"/>
            <w:gridSpan w:val="2"/>
          </w:tcPr>
          <w:p w14:paraId="51B485F5" w14:textId="77777777" w:rsidR="00A27E98" w:rsidRDefault="00A27E98" w:rsidP="00701A5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16" w:type="dxa"/>
          </w:tcPr>
          <w:p w14:paraId="1583DA21" w14:textId="6ED08638" w:rsidR="00A27E98" w:rsidRDefault="00A27E98" w:rsidP="00701A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1514" w:type="dxa"/>
          </w:tcPr>
          <w:p w14:paraId="462B635A" w14:textId="77777777" w:rsidR="00A27E98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S=28</w:t>
            </w:r>
          </w:p>
          <w:p w14:paraId="7E53DA75" w14:textId="5D83E32D" w:rsidR="00A27E98" w:rsidRDefault="00A27E98" w:rsidP="0098125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SI=47</w:t>
            </w:r>
          </w:p>
        </w:tc>
      </w:tr>
    </w:tbl>
    <w:p w14:paraId="230C3CCF" w14:textId="77777777" w:rsidR="00F75C56" w:rsidRPr="00F75C56" w:rsidRDefault="00F75C56" w:rsidP="00F75C56">
      <w:pPr>
        <w:spacing w:after="0"/>
        <w:ind w:left="40"/>
        <w:rPr>
          <w:rFonts w:ascii="Times New Roman" w:hAnsi="Times New Roman"/>
          <w:b/>
          <w:bCs/>
          <w:sz w:val="24"/>
          <w:szCs w:val="24"/>
        </w:rPr>
      </w:pPr>
    </w:p>
    <w:p w14:paraId="4EE7B85A" w14:textId="77777777" w:rsidR="00E61CCF" w:rsidRPr="00175CBD" w:rsidRDefault="00E61CCF" w:rsidP="00175CBD">
      <w:pPr>
        <w:spacing w:line="240" w:lineRule="auto"/>
        <w:ind w:left="40"/>
        <w:jc w:val="both"/>
        <w:rPr>
          <w:rFonts w:ascii="Times New Roman" w:hAnsi="Times New Roman"/>
          <w:sz w:val="24"/>
          <w:szCs w:val="24"/>
        </w:rPr>
      </w:pPr>
    </w:p>
    <w:p w14:paraId="255C813B" w14:textId="77777777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1B85C801" w:rsidR="00A22B49" w:rsidRPr="001014E2" w:rsidRDefault="00701A5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Finală (realizarea unui eseu argumentativ sau a unei lucrări academice)</w:t>
            </w:r>
          </w:p>
        </w:tc>
        <w:tc>
          <w:tcPr>
            <w:tcW w:w="3248" w:type="dxa"/>
            <w:shd w:val="clear" w:color="auto" w:fill="auto"/>
          </w:tcPr>
          <w:p w14:paraId="255C8144" w14:textId="4B606138" w:rsidR="00A22B49" w:rsidRPr="001014E2" w:rsidRDefault="00701A5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295B2B80" w:rsidR="00A22B49" w:rsidRPr="001014E2" w:rsidRDefault="00701A59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Continuă (prezentări tematice și a textelor)</w:t>
            </w:r>
          </w:p>
        </w:tc>
        <w:tc>
          <w:tcPr>
            <w:tcW w:w="3248" w:type="dxa"/>
            <w:shd w:val="clear" w:color="auto" w:fill="auto"/>
          </w:tcPr>
          <w:p w14:paraId="255C8148" w14:textId="72A2EAF8" w:rsidR="00A22B49" w:rsidRPr="001014E2" w:rsidRDefault="00701A5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</w:tbl>
    <w:p w14:paraId="255C814A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55C8150" w14:textId="0B06FB4A" w:rsidR="006E4380" w:rsidRPr="001014E2" w:rsidRDefault="001142F1" w:rsidP="00FA35A0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Operarea în mod adecvat cu termenii și conceptele discutate pe parcursul semestrului. </w:t>
            </w:r>
            <w:r w:rsidR="00DD6FDA">
              <w:rPr>
                <w:rFonts w:ascii="Times New Roman" w:hAnsi="Times New Roman"/>
                <w:iCs/>
                <w:sz w:val="24"/>
                <w:szCs w:val="24"/>
              </w:rPr>
              <w:t xml:space="preserve">Diferențierea între analiză academică – prezentare mass-media. 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255C8154" w14:textId="65FB6730" w:rsidR="00577637" w:rsidRPr="00881B79" w:rsidRDefault="001142F1" w:rsidP="001C55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Realizarea unei analize de tip academic (utilizarea adecvată a conceptelor și metodelor învățate pe parcursul semestrului) a unui fenomen/ eveniment încadrat în sfera de interes a cursului.  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16B1F8D7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lastRenderedPageBreak/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44A40B60" w14:textId="0DFF9D28" w:rsidR="00DD6FDA" w:rsidRPr="00F21297" w:rsidRDefault="00DD6FDA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Cursul Erodarea sistemelor democratice se bazează pe o metodă interactivă de predare, care urmărește să accentueze abilitățile analitice ale studenților și studentelor. </w:t>
      </w:r>
      <w:r w:rsidRPr="00311B9E">
        <w:rPr>
          <w:rFonts w:ascii="Times New Roman" w:hAnsi="Times New Roman"/>
          <w:sz w:val="24"/>
          <w:szCs w:val="24"/>
        </w:rPr>
        <w:t xml:space="preserve">Pentru pregătirea </w:t>
      </w:r>
      <w:r>
        <w:rPr>
          <w:rFonts w:ascii="Times New Roman" w:hAnsi="Times New Roman"/>
          <w:sz w:val="24"/>
          <w:szCs w:val="24"/>
        </w:rPr>
        <w:t xml:space="preserve">temelor discutate săptămânal studenții au la </w:t>
      </w:r>
      <w:r w:rsidRPr="00311B9E">
        <w:rPr>
          <w:rFonts w:ascii="Times New Roman" w:hAnsi="Times New Roman"/>
          <w:sz w:val="24"/>
          <w:szCs w:val="24"/>
        </w:rPr>
        <w:t xml:space="preserve">dispoziție </w:t>
      </w:r>
      <w:r>
        <w:rPr>
          <w:rFonts w:ascii="Times New Roman" w:hAnsi="Times New Roman"/>
          <w:sz w:val="24"/>
          <w:szCs w:val="24"/>
        </w:rPr>
        <w:t xml:space="preserve">resurse </w:t>
      </w:r>
      <w:r w:rsidRPr="00311B9E">
        <w:rPr>
          <w:rFonts w:ascii="Times New Roman" w:hAnsi="Times New Roman"/>
          <w:sz w:val="24"/>
          <w:szCs w:val="24"/>
        </w:rPr>
        <w:t>bibliografi</w:t>
      </w:r>
      <w:r>
        <w:rPr>
          <w:rFonts w:ascii="Times New Roman" w:hAnsi="Times New Roman"/>
          <w:sz w:val="24"/>
          <w:szCs w:val="24"/>
        </w:rPr>
        <w:t>c</w:t>
      </w:r>
      <w:r w:rsidRPr="00311B9E">
        <w:rPr>
          <w:rFonts w:ascii="Times New Roman" w:hAnsi="Times New Roman"/>
          <w:sz w:val="24"/>
          <w:szCs w:val="24"/>
        </w:rPr>
        <w:t>e special</w:t>
      </w:r>
      <w:r>
        <w:rPr>
          <w:rFonts w:ascii="Times New Roman" w:hAnsi="Times New Roman"/>
          <w:sz w:val="24"/>
          <w:szCs w:val="24"/>
        </w:rPr>
        <w:t>e</w:t>
      </w:r>
      <w:r w:rsidRPr="00311B9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articole, cărți dar și resurse video și audio</w:t>
      </w:r>
      <w:r w:rsidRPr="00311B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Pr="00311B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 accent deosebit va fi acordat însușirii de către cei care urmează cursul a competențelor specifice cercetării în domeniul sistemelor democratice și al proceselor de erodare a acestora, prin aprofundarea metodei </w:t>
      </w:r>
      <w:r w:rsidRPr="00311B9E">
        <w:rPr>
          <w:rFonts w:ascii="Times New Roman" w:hAnsi="Times New Roman"/>
          <w:sz w:val="24"/>
          <w:szCs w:val="24"/>
        </w:rPr>
        <w:t>studi</w:t>
      </w:r>
      <w:r>
        <w:rPr>
          <w:rFonts w:ascii="Times New Roman" w:hAnsi="Times New Roman"/>
          <w:sz w:val="24"/>
          <w:szCs w:val="24"/>
        </w:rPr>
        <w:t>ului</w:t>
      </w:r>
      <w:r w:rsidRPr="00311B9E">
        <w:rPr>
          <w:rFonts w:ascii="Times New Roman" w:hAnsi="Times New Roman"/>
          <w:sz w:val="24"/>
          <w:szCs w:val="24"/>
        </w:rPr>
        <w:t xml:space="preserve"> de caz</w:t>
      </w:r>
      <w:r>
        <w:rPr>
          <w:rFonts w:ascii="Times New Roman" w:hAnsi="Times New Roman"/>
          <w:sz w:val="24"/>
          <w:szCs w:val="24"/>
        </w:rPr>
        <w:t xml:space="preserve"> și a celei comparative. Studenții și studentele au </w:t>
      </w:r>
      <w:r w:rsidRPr="00311B9E">
        <w:rPr>
          <w:rFonts w:ascii="Times New Roman" w:hAnsi="Times New Roman"/>
          <w:sz w:val="24"/>
          <w:szCs w:val="24"/>
        </w:rPr>
        <w:t xml:space="preserve">la dispoziție instrucțiuni și explicații privind redactarea </w:t>
      </w:r>
      <w:r>
        <w:rPr>
          <w:rFonts w:ascii="Times New Roman" w:hAnsi="Times New Roman"/>
          <w:sz w:val="24"/>
          <w:szCs w:val="24"/>
        </w:rPr>
        <w:t>lucrărilor de curs</w:t>
      </w:r>
      <w:r w:rsidRPr="00311B9E">
        <w:rPr>
          <w:rFonts w:ascii="Times New Roman" w:hAnsi="Times New Roman"/>
          <w:sz w:val="24"/>
          <w:szCs w:val="24"/>
        </w:rPr>
        <w:t xml:space="preserve">. Temele </w:t>
      </w:r>
      <w:r>
        <w:rPr>
          <w:rFonts w:ascii="Times New Roman" w:hAnsi="Times New Roman"/>
          <w:sz w:val="24"/>
          <w:szCs w:val="24"/>
        </w:rPr>
        <w:t>acestora sunt anunțate p</w:t>
      </w:r>
      <w:r w:rsidRPr="00311B9E">
        <w:rPr>
          <w:rFonts w:ascii="Times New Roman" w:hAnsi="Times New Roman"/>
          <w:sz w:val="24"/>
          <w:szCs w:val="24"/>
        </w:rPr>
        <w:t>e parcursul semestrului</w:t>
      </w:r>
      <w:r>
        <w:rPr>
          <w:rFonts w:ascii="Times New Roman" w:hAnsi="Times New Roman"/>
          <w:sz w:val="24"/>
          <w:szCs w:val="24"/>
        </w:rPr>
        <w:t xml:space="preserve">, iar </w:t>
      </w:r>
      <w:r w:rsidRPr="00311B9E">
        <w:rPr>
          <w:rFonts w:ascii="Times New Roman" w:hAnsi="Times New Roman"/>
          <w:sz w:val="24"/>
          <w:szCs w:val="24"/>
        </w:rPr>
        <w:t xml:space="preserve">stadiul evoluției </w:t>
      </w:r>
      <w:r>
        <w:rPr>
          <w:rFonts w:ascii="Times New Roman" w:hAnsi="Times New Roman"/>
          <w:sz w:val="24"/>
          <w:szCs w:val="24"/>
        </w:rPr>
        <w:t xml:space="preserve">lucrărilor este urmărit și va fi furnizat </w:t>
      </w:r>
      <w:r w:rsidRPr="00311B9E">
        <w:rPr>
          <w:rFonts w:ascii="Times New Roman" w:hAnsi="Times New Roman"/>
          <w:sz w:val="24"/>
          <w:szCs w:val="24"/>
        </w:rPr>
        <w:t>feedback din partea mea și a colegilor</w:t>
      </w:r>
      <w:r>
        <w:rPr>
          <w:rFonts w:ascii="Times New Roman" w:hAnsi="Times New Roman"/>
          <w:sz w:val="24"/>
          <w:szCs w:val="24"/>
        </w:rPr>
        <w:t>/ colegelor de curs</w:t>
      </w:r>
      <w:r w:rsidRPr="00311B9E">
        <w:rPr>
          <w:rFonts w:ascii="Times New Roman" w:hAnsi="Times New Roman"/>
          <w:sz w:val="24"/>
          <w:szCs w:val="24"/>
        </w:rPr>
        <w:t>.</w:t>
      </w:r>
    </w:p>
    <w:p w14:paraId="255C8159" w14:textId="5533047D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p w14:paraId="2140250D" w14:textId="10571D98" w:rsidR="003F55E1" w:rsidRPr="003F55E1" w:rsidRDefault="003F55E1" w:rsidP="003F55E1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F55E1">
        <w:rPr>
          <w:rFonts w:ascii="Times New Roman" w:hAnsi="Times New Roman"/>
          <w:bCs/>
          <w:sz w:val="24"/>
          <w:szCs w:val="24"/>
        </w:rPr>
        <w:t>- Materiale online (articole și cărți academice, mass-media, video, documentare, podcast-uri);</w:t>
      </w:r>
    </w:p>
    <w:p w14:paraId="70C3E469" w14:textId="580B8354" w:rsidR="003F55E1" w:rsidRPr="003F55E1" w:rsidRDefault="003F55E1" w:rsidP="003F55E1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F55E1">
        <w:rPr>
          <w:rFonts w:ascii="Times New Roman" w:hAnsi="Times New Roman"/>
          <w:bCs/>
          <w:sz w:val="24"/>
          <w:szCs w:val="24"/>
        </w:rPr>
        <w:t>- Materiale pus la dispoziție de titulară, în cazul celor care nu sunt disponibile online;</w:t>
      </w:r>
    </w:p>
    <w:p w14:paraId="4CBA246D" w14:textId="1427D12C" w:rsidR="003F55E1" w:rsidRDefault="003F55E1" w:rsidP="003F55E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F55E1">
        <w:rPr>
          <w:rFonts w:ascii="Times New Roman" w:hAnsi="Times New Roman"/>
          <w:bCs/>
          <w:sz w:val="24"/>
          <w:szCs w:val="24"/>
        </w:rPr>
        <w:t xml:space="preserve">- Utilizarea platformei e.politice.ro pentru încărcarea materialelor și comunicare.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6D06DAC" w14:textId="081550C9" w:rsidR="009A088D" w:rsidRPr="009A088D" w:rsidRDefault="009A088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409C0963" w14:textId="77777777" w:rsidR="003826C0" w:rsidRPr="00311B9E" w:rsidRDefault="003826C0" w:rsidP="003826C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Bermeo, Nancy. 2016. “On Democratic Backsliding.” </w:t>
      </w:r>
      <w:r w:rsidRPr="00311B9E">
        <w:rPr>
          <w:rFonts w:ascii="Times New Roman" w:hAnsi="Times New Roman"/>
          <w:i/>
          <w:sz w:val="24"/>
          <w:szCs w:val="24"/>
        </w:rPr>
        <w:t>Journal of Democracy</w:t>
      </w:r>
      <w:r w:rsidRPr="00311B9E">
        <w:rPr>
          <w:rFonts w:ascii="Times New Roman" w:hAnsi="Times New Roman"/>
          <w:sz w:val="24"/>
          <w:szCs w:val="24"/>
        </w:rPr>
        <w:t xml:space="preserve"> 27(1): pp. 5-19. </w:t>
      </w:r>
    </w:p>
    <w:p w14:paraId="255C81A8" w14:textId="3880BDB0" w:rsidR="00F21297" w:rsidRDefault="003826C0" w:rsidP="003826C0">
      <w:pPr>
        <w:pStyle w:val="Default"/>
        <w:spacing w:line="360" w:lineRule="auto"/>
        <w:ind w:right="-567"/>
      </w:pPr>
      <w:r w:rsidRPr="3E86E382">
        <w:t>Licia Cianetti, James Dawson &amp; Seán Hanley (2018) Rethinking “democratic backsliding” in Central and Eastern Europe – looking beyond Hungary and Poland, East European Politics, 34:3, 243-256.</w:t>
      </w:r>
    </w:p>
    <w:p w14:paraId="371BD6DA" w14:textId="77777777" w:rsidR="00FE3922" w:rsidRPr="00311B9E" w:rsidRDefault="00FE3922" w:rsidP="00FE392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3E86E382">
        <w:rPr>
          <w:rFonts w:ascii="Times New Roman" w:hAnsi="Times New Roman"/>
          <w:sz w:val="24"/>
          <w:szCs w:val="24"/>
        </w:rPr>
        <w:t xml:space="preserve">Norris, Pippa. 2017. “Is Western Democracy Backsliding? Diagnosing the Risks.” Harvard Kennedy School Faculty Research Working Paper Series. </w:t>
      </w:r>
    </w:p>
    <w:p w14:paraId="3DF9E6E6" w14:textId="2A8CA788" w:rsidR="00FE3922" w:rsidRDefault="00FE3922" w:rsidP="00FE3922">
      <w:pPr>
        <w:pStyle w:val="Default"/>
        <w:spacing w:line="360" w:lineRule="auto"/>
        <w:ind w:right="-567"/>
      </w:pPr>
      <w:r w:rsidRPr="3E86E382">
        <w:t>Hampton Stephens, April 3, 2019, The Battle for Democracy in Central and Eastern Europe, World Politics Review</w:t>
      </w:r>
    </w:p>
    <w:p w14:paraId="3BFB63B3" w14:textId="77777777" w:rsidR="0019409B" w:rsidRPr="00311B9E" w:rsidRDefault="0019409B" w:rsidP="0019409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3922BA33">
        <w:rPr>
          <w:rFonts w:ascii="Times New Roman" w:hAnsi="Times New Roman"/>
          <w:sz w:val="24"/>
          <w:szCs w:val="24"/>
        </w:rPr>
        <w:t xml:space="preserve">Dahl, Robert. 2000. </w:t>
      </w:r>
      <w:r w:rsidRPr="3922BA33">
        <w:rPr>
          <w:rFonts w:ascii="Times New Roman" w:hAnsi="Times New Roman"/>
          <w:i/>
          <w:iCs/>
          <w:sz w:val="24"/>
          <w:szCs w:val="24"/>
        </w:rPr>
        <w:t>Poliarhiile: Participare și opoziție</w:t>
      </w:r>
      <w:r w:rsidRPr="3922BA33">
        <w:rPr>
          <w:rFonts w:ascii="Times New Roman" w:hAnsi="Times New Roman"/>
          <w:sz w:val="24"/>
          <w:szCs w:val="24"/>
        </w:rPr>
        <w:t xml:space="preserve">. Editura Institutul European. Capitolul 1 (Dahl, Robert. 1972. </w:t>
      </w:r>
      <w:r w:rsidRPr="3922BA33">
        <w:rPr>
          <w:rFonts w:ascii="Times New Roman" w:hAnsi="Times New Roman"/>
          <w:i/>
          <w:iCs/>
          <w:sz w:val="24"/>
          <w:szCs w:val="24"/>
        </w:rPr>
        <w:t>Polyarchy: Participation and Opposition</w:t>
      </w:r>
      <w:r w:rsidRPr="3922BA33">
        <w:rPr>
          <w:rFonts w:ascii="Times New Roman" w:hAnsi="Times New Roman"/>
          <w:sz w:val="24"/>
          <w:szCs w:val="24"/>
        </w:rPr>
        <w:t>. New Haven: Yale University Press. Chapter 1.)</w:t>
      </w:r>
    </w:p>
    <w:p w14:paraId="362C9FAC" w14:textId="77777777" w:rsidR="0019409B" w:rsidRPr="00311B9E" w:rsidRDefault="0019409B" w:rsidP="0019409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Schumpeter, Joseph. 1947. </w:t>
      </w:r>
      <w:r w:rsidRPr="00311B9E">
        <w:rPr>
          <w:rFonts w:ascii="Times New Roman" w:hAnsi="Times New Roman"/>
          <w:i/>
          <w:sz w:val="24"/>
          <w:szCs w:val="24"/>
        </w:rPr>
        <w:t xml:space="preserve">Capitalism, Socialism, and Democracy. </w:t>
      </w:r>
      <w:r w:rsidRPr="00311B9E">
        <w:rPr>
          <w:rFonts w:ascii="Times New Roman" w:hAnsi="Times New Roman"/>
          <w:sz w:val="24"/>
          <w:szCs w:val="24"/>
        </w:rPr>
        <w:t>New York: Harper &amp; Brothers. Capitolul 22, partea I.</w:t>
      </w:r>
    </w:p>
    <w:p w14:paraId="68F6548F" w14:textId="77777777" w:rsidR="0019409B" w:rsidRPr="00311B9E" w:rsidRDefault="0019409B" w:rsidP="0019409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409B">
        <w:rPr>
          <w:rFonts w:ascii="Times New Roman" w:hAnsi="Times New Roman"/>
          <w:sz w:val="24"/>
          <w:szCs w:val="24"/>
        </w:rPr>
        <w:t xml:space="preserve">Pridham, Geoffrey. 2014. Post-communist democratizations and historical legacy problems. </w:t>
      </w:r>
      <w:r w:rsidRPr="0019409B">
        <w:rPr>
          <w:rFonts w:ascii="Times New Roman" w:hAnsi="Times New Roman"/>
          <w:i/>
          <w:sz w:val="24"/>
          <w:szCs w:val="24"/>
        </w:rPr>
        <w:t>Central Europe</w:t>
      </w:r>
      <w:r w:rsidRPr="0019409B">
        <w:rPr>
          <w:rFonts w:ascii="Times New Roman" w:hAnsi="Times New Roman"/>
          <w:sz w:val="24"/>
          <w:szCs w:val="24"/>
        </w:rPr>
        <w:t>, 12(1), 82–98.</w:t>
      </w:r>
    </w:p>
    <w:p w14:paraId="593BFBE2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Acemoglu, Daron and James Robinson. 2006. </w:t>
      </w:r>
      <w:r w:rsidRPr="00311B9E">
        <w:rPr>
          <w:rFonts w:ascii="Times New Roman" w:hAnsi="Times New Roman"/>
          <w:i/>
          <w:sz w:val="24"/>
          <w:szCs w:val="24"/>
        </w:rPr>
        <w:t>Economic Origins of Dictatorship and Democracy</w:t>
      </w:r>
      <w:r w:rsidRPr="00311B9E">
        <w:rPr>
          <w:rFonts w:ascii="Times New Roman" w:hAnsi="Times New Roman"/>
          <w:sz w:val="24"/>
          <w:szCs w:val="24"/>
        </w:rPr>
        <w:t xml:space="preserve">. New York: Cambridge University Press. Capitolul 2. </w:t>
      </w:r>
    </w:p>
    <w:p w14:paraId="6D3AE78A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Lipset, Seymour Martin. 1959. “Some Social Requisites of Democracy: Economic Development and Political Legitimacy.” </w:t>
      </w:r>
      <w:r w:rsidRPr="00311B9E">
        <w:rPr>
          <w:rFonts w:ascii="Times New Roman" w:hAnsi="Times New Roman"/>
          <w:i/>
          <w:sz w:val="24"/>
          <w:szCs w:val="24"/>
        </w:rPr>
        <w:t>American Political Science Review</w:t>
      </w:r>
      <w:r w:rsidRPr="00311B9E">
        <w:rPr>
          <w:rFonts w:ascii="Times New Roman" w:hAnsi="Times New Roman"/>
          <w:sz w:val="24"/>
          <w:szCs w:val="24"/>
        </w:rPr>
        <w:t xml:space="preserve"> 53(1): pp. 69-105.</w:t>
      </w:r>
    </w:p>
    <w:p w14:paraId="07D17C31" w14:textId="30655784" w:rsidR="00A330A6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30A6">
        <w:rPr>
          <w:rFonts w:ascii="Times New Roman" w:hAnsi="Times New Roman"/>
          <w:sz w:val="24"/>
          <w:szCs w:val="24"/>
        </w:rPr>
        <w:lastRenderedPageBreak/>
        <w:t xml:space="preserve">Bitar, Sergio, and Abraham F. Lowenthal. 2015. </w:t>
      </w:r>
      <w:r w:rsidRPr="00A330A6">
        <w:rPr>
          <w:rFonts w:ascii="Times New Roman" w:hAnsi="Times New Roman"/>
          <w:i/>
          <w:sz w:val="24"/>
          <w:szCs w:val="24"/>
        </w:rPr>
        <w:t>Democratic Transitions: Conversations with World Leaders</w:t>
      </w:r>
      <w:r w:rsidRPr="00A330A6">
        <w:rPr>
          <w:rFonts w:ascii="Times New Roman" w:hAnsi="Times New Roman"/>
          <w:sz w:val="24"/>
          <w:szCs w:val="24"/>
        </w:rPr>
        <w:t>. Baltimore, MD: Johns Hopkins University Press.</w:t>
      </w:r>
    </w:p>
    <w:p w14:paraId="07E3277B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i/>
          <w:sz w:val="24"/>
          <w:szCs w:val="24"/>
        </w:rPr>
        <w:t>Extending Theories of Democratic Backsliding.</w:t>
      </w:r>
      <w:r w:rsidRPr="00311B9E">
        <w:rPr>
          <w:rFonts w:ascii="Times New Roman" w:hAnsi="Times New Roman"/>
          <w:sz w:val="24"/>
          <w:szCs w:val="24"/>
        </w:rPr>
        <w:t xml:space="preserve"> Washington, DC: USAID. pp. 1-15. </w:t>
      </w:r>
    </w:p>
    <w:p w14:paraId="306E5B9F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3E86E382">
        <w:rPr>
          <w:rFonts w:ascii="Times New Roman" w:hAnsi="Times New Roman"/>
          <w:sz w:val="24"/>
          <w:szCs w:val="24"/>
        </w:rPr>
        <w:t xml:space="preserve">Levitsky, Steven &amp; Daniel Ziblatt. 2018. </w:t>
      </w:r>
      <w:r w:rsidRPr="3E86E382">
        <w:rPr>
          <w:rFonts w:ascii="Times New Roman" w:hAnsi="Times New Roman"/>
          <w:i/>
          <w:iCs/>
          <w:sz w:val="24"/>
          <w:szCs w:val="24"/>
        </w:rPr>
        <w:t>How Democracies Die.</w:t>
      </w:r>
      <w:r w:rsidRPr="3E86E382">
        <w:rPr>
          <w:rFonts w:ascii="Times New Roman" w:hAnsi="Times New Roman"/>
          <w:sz w:val="24"/>
          <w:szCs w:val="24"/>
        </w:rPr>
        <w:t xml:space="preserve"> New York: Crown. Capitolele 1 și 5.</w:t>
      </w:r>
    </w:p>
    <w:p w14:paraId="14BDB69C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Csillag, Tamás, &amp; Szelenyi, Iván. 2015. Drifting from liberal democracy: Traditionalist/neo-conservative ideology of managed illiberal democratic capitalism in post-communist Europe. </w:t>
      </w:r>
      <w:r w:rsidRPr="00311B9E">
        <w:rPr>
          <w:rFonts w:ascii="Times New Roman" w:hAnsi="Times New Roman"/>
          <w:i/>
          <w:sz w:val="24"/>
          <w:szCs w:val="24"/>
        </w:rPr>
        <w:t>Intersections. East European Journal of Society and Politics</w:t>
      </w:r>
      <w:r w:rsidRPr="00311B9E">
        <w:rPr>
          <w:rFonts w:ascii="Times New Roman" w:hAnsi="Times New Roman"/>
          <w:sz w:val="24"/>
          <w:szCs w:val="24"/>
        </w:rPr>
        <w:t>, 1(1), 18–48.</w:t>
      </w:r>
    </w:p>
    <w:p w14:paraId="4D133BF6" w14:textId="77777777" w:rsidR="00A330A6" w:rsidRPr="00311B9E" w:rsidRDefault="00A330A6" w:rsidP="00A330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Buzogány, Aron &amp; Varga, Mihai. 2018. The ideational foundations of the illiberal backlash in Central and Eastern Europe: the case of Hungary, </w:t>
      </w:r>
      <w:r w:rsidRPr="00311B9E">
        <w:rPr>
          <w:rFonts w:ascii="Times New Roman" w:hAnsi="Times New Roman"/>
          <w:i/>
          <w:sz w:val="24"/>
          <w:szCs w:val="24"/>
        </w:rPr>
        <w:t>Review of International Political Economy</w:t>
      </w:r>
      <w:r w:rsidRPr="00311B9E">
        <w:rPr>
          <w:rFonts w:ascii="Times New Roman" w:hAnsi="Times New Roman"/>
          <w:sz w:val="24"/>
          <w:szCs w:val="24"/>
        </w:rPr>
        <w:t>, 25:6, 811-828.</w:t>
      </w:r>
    </w:p>
    <w:p w14:paraId="0B53EDC6" w14:textId="77777777" w:rsidR="008C3D53" w:rsidRPr="00D80414" w:rsidRDefault="008C3D53" w:rsidP="008C3D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80414">
        <w:rPr>
          <w:rFonts w:ascii="Times New Roman" w:hAnsi="Times New Roman"/>
          <w:sz w:val="24"/>
          <w:szCs w:val="24"/>
        </w:rPr>
        <w:t xml:space="preserve">Lehoucq, Fabrice. 2008. "Bolivia's Constitutional Breakdown." </w:t>
      </w:r>
      <w:r w:rsidRPr="00D80414">
        <w:rPr>
          <w:rFonts w:ascii="Times New Roman" w:hAnsi="Times New Roman"/>
          <w:i/>
          <w:sz w:val="24"/>
          <w:szCs w:val="24"/>
        </w:rPr>
        <w:t>Journal of Democracy</w:t>
      </w:r>
      <w:r w:rsidRPr="00D80414">
        <w:rPr>
          <w:rFonts w:ascii="Times New Roman" w:hAnsi="Times New Roman"/>
          <w:sz w:val="24"/>
          <w:szCs w:val="24"/>
        </w:rPr>
        <w:t xml:space="preserve"> 19(4): pp. 110-124. </w:t>
      </w:r>
    </w:p>
    <w:p w14:paraId="2DD58B10" w14:textId="77777777" w:rsidR="008C3D53" w:rsidRPr="00311B9E" w:rsidRDefault="008C3D53" w:rsidP="008C3D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Anria, Santiago. 2016. "Delegative Democracy Revisited: More Inclusion, Less Liberalism in Bolivia."</w:t>
      </w:r>
      <w:r w:rsidRPr="00311B9E">
        <w:rPr>
          <w:rFonts w:ascii="Times New Roman" w:hAnsi="Times New Roman"/>
          <w:i/>
          <w:iCs/>
          <w:sz w:val="24"/>
          <w:szCs w:val="24"/>
        </w:rPr>
        <w:t xml:space="preserve"> Journal of Democracy</w:t>
      </w:r>
      <w:r w:rsidRPr="00311B9E">
        <w:rPr>
          <w:rFonts w:ascii="Times New Roman" w:hAnsi="Times New Roman"/>
          <w:sz w:val="24"/>
          <w:szCs w:val="24"/>
        </w:rPr>
        <w:t xml:space="preserve"> 27(3): pp. 99-108.</w:t>
      </w:r>
    </w:p>
    <w:p w14:paraId="7444BF40" w14:textId="77777777" w:rsidR="008C3D53" w:rsidRPr="00311B9E" w:rsidRDefault="008C3D53" w:rsidP="008C3D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Power, Timothy J. 2019. “Bolsonaro and Brazil’s Illiberal Backlash.” Journal of Democracy 30(1): pp 68-82, </w:t>
      </w:r>
      <w:hyperlink r:id="rId9" w:history="1">
        <w:r w:rsidRPr="00311B9E">
          <w:rPr>
            <w:rStyle w:val="Hyperlink"/>
            <w:rFonts w:ascii="Times New Roman" w:hAnsi="Times New Roman"/>
            <w:sz w:val="24"/>
            <w:szCs w:val="24"/>
          </w:rPr>
          <w:t>https://www.journalofdemocracy.org/articles/bolsonaro-and-brazils-illiberal-backlash/</w:t>
        </w:r>
      </w:hyperlink>
    </w:p>
    <w:p w14:paraId="35F7293E" w14:textId="77777777" w:rsidR="005C4A8C" w:rsidRPr="00311B9E" w:rsidRDefault="005C4A8C" w:rsidP="005C4A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Varol, Ozan. 2015. “Stealth Authoritarianism.” </w:t>
      </w:r>
      <w:r w:rsidRPr="00311B9E">
        <w:rPr>
          <w:rFonts w:ascii="Times New Roman" w:hAnsi="Times New Roman"/>
          <w:i/>
          <w:sz w:val="24"/>
          <w:szCs w:val="24"/>
        </w:rPr>
        <w:t>Iowa Law Review</w:t>
      </w:r>
      <w:r w:rsidRPr="00311B9E">
        <w:rPr>
          <w:rFonts w:ascii="Times New Roman" w:hAnsi="Times New Roman"/>
          <w:sz w:val="24"/>
          <w:szCs w:val="24"/>
        </w:rPr>
        <w:t xml:space="preserve"> 100(4): pp. 1673-1742. Părțile I, II, and III. </w:t>
      </w:r>
    </w:p>
    <w:p w14:paraId="65F5FB33" w14:textId="77777777" w:rsidR="005C4A8C" w:rsidRPr="00311B9E" w:rsidRDefault="005C4A8C" w:rsidP="005C4A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Sedelmeier, U. 2014. Anchoring democracy from above? The European Union and democratic backsliding in Hungary and Romania after accession. </w:t>
      </w:r>
      <w:r w:rsidRPr="00311B9E">
        <w:rPr>
          <w:rFonts w:ascii="Times New Roman" w:hAnsi="Times New Roman"/>
          <w:i/>
          <w:sz w:val="24"/>
          <w:szCs w:val="24"/>
        </w:rPr>
        <w:t>JCMS: Journal of Common Market Studies</w:t>
      </w:r>
      <w:r w:rsidRPr="00311B9E">
        <w:rPr>
          <w:rFonts w:ascii="Times New Roman" w:hAnsi="Times New Roman"/>
          <w:sz w:val="24"/>
          <w:szCs w:val="24"/>
        </w:rPr>
        <w:t xml:space="preserve">, 52(1), 105–121. </w:t>
      </w:r>
    </w:p>
    <w:p w14:paraId="11BB0F07" w14:textId="77777777" w:rsidR="005C4A8C" w:rsidRDefault="005C4A8C" w:rsidP="005C4A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C4A8C">
        <w:rPr>
          <w:rFonts w:ascii="Times New Roman" w:hAnsi="Times New Roman"/>
          <w:sz w:val="24"/>
          <w:szCs w:val="24"/>
        </w:rPr>
        <w:t xml:space="preserve">Krastev, Ivan. 2016. What’s Wrong with East-Central Europe: Liberalism’s Failure to Deliver. </w:t>
      </w:r>
      <w:r w:rsidRPr="005C4A8C">
        <w:rPr>
          <w:rFonts w:ascii="Times New Roman" w:hAnsi="Times New Roman"/>
          <w:i/>
          <w:sz w:val="24"/>
          <w:szCs w:val="24"/>
        </w:rPr>
        <w:t>Journal of Democracy</w:t>
      </w:r>
      <w:r w:rsidRPr="005C4A8C">
        <w:rPr>
          <w:rFonts w:ascii="Times New Roman" w:hAnsi="Times New Roman"/>
          <w:sz w:val="24"/>
          <w:szCs w:val="24"/>
        </w:rPr>
        <w:t xml:space="preserve"> 27(1): 35-39.</w:t>
      </w:r>
    </w:p>
    <w:p w14:paraId="503C4AD8" w14:textId="77777777" w:rsidR="005C4A8C" w:rsidRDefault="005C4A8C" w:rsidP="005C4A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Huq, Aziz and Tom Ginsburg. 2018</w:t>
      </w:r>
      <w:r w:rsidRPr="00311B9E">
        <w:rPr>
          <w:rFonts w:ascii="Times New Roman" w:hAnsi="Times New Roman"/>
          <w:sz w:val="24"/>
          <w:szCs w:val="24"/>
        </w:rPr>
        <w:t xml:space="preserve">. “How to Lose a Constitutional Democracy.” </w:t>
      </w:r>
      <w:r w:rsidRPr="00311B9E">
        <w:rPr>
          <w:rFonts w:ascii="Times New Roman" w:hAnsi="Times New Roman"/>
          <w:i/>
          <w:sz w:val="24"/>
          <w:szCs w:val="24"/>
        </w:rPr>
        <w:t>UCLA Law Review</w:t>
      </w:r>
      <w:r w:rsidRPr="00311B9E">
        <w:rPr>
          <w:rFonts w:ascii="Times New Roman" w:hAnsi="Times New Roman"/>
          <w:sz w:val="24"/>
          <w:szCs w:val="24"/>
        </w:rPr>
        <w:t xml:space="preserve"> 65(78): pp. 78-169. Introduction (pp. 80-86), Part I (pp. 86-99), and Part IIIA (pp. 117-142). </w:t>
      </w:r>
    </w:p>
    <w:p w14:paraId="3C37766E" w14:textId="77777777" w:rsidR="00175CBD" w:rsidRPr="00311B9E" w:rsidRDefault="005C4A8C" w:rsidP="00175C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 </w:t>
      </w:r>
      <w:r w:rsidR="00175CBD" w:rsidRPr="00311B9E">
        <w:rPr>
          <w:rFonts w:ascii="Times New Roman" w:hAnsi="Times New Roman"/>
          <w:sz w:val="24"/>
          <w:szCs w:val="24"/>
        </w:rPr>
        <w:t xml:space="preserve">Pomerantsev, Peter. 2019. “The Disinformation Age: A Revolution in Propaganda.” The Guardian. </w:t>
      </w:r>
      <w:r w:rsidR="00175CBD">
        <w:rPr>
          <w:rFonts w:ascii="Times New Roman" w:hAnsi="Times New Roman"/>
          <w:sz w:val="24"/>
          <w:szCs w:val="24"/>
        </w:rPr>
        <w:t>Iulie</w:t>
      </w:r>
      <w:r w:rsidR="00175CBD" w:rsidRPr="00311B9E">
        <w:rPr>
          <w:rFonts w:ascii="Times New Roman" w:hAnsi="Times New Roman"/>
          <w:sz w:val="24"/>
          <w:szCs w:val="24"/>
        </w:rPr>
        <w:t xml:space="preserve"> 27, 2019. </w:t>
      </w:r>
      <w:r w:rsidR="00175CBD">
        <w:rPr>
          <w:rFonts w:ascii="Times New Roman" w:hAnsi="Times New Roman"/>
          <w:sz w:val="24"/>
          <w:szCs w:val="24"/>
        </w:rPr>
        <w:t xml:space="preserve">Disponibil: </w:t>
      </w:r>
      <w:hyperlink r:id="rId10" w:history="1">
        <w:r w:rsidR="00175CBD">
          <w:rPr>
            <w:rStyle w:val="Hyperlink"/>
          </w:rPr>
          <w:t>https://www.theguardian.com/books/2019/jul/27/the-disinformation-age-a-revolution-in-propaganda</w:t>
        </w:r>
      </w:hyperlink>
    </w:p>
    <w:p w14:paraId="36C72869" w14:textId="77777777" w:rsidR="00175CBD" w:rsidRPr="00311B9E" w:rsidRDefault="00175CBD" w:rsidP="00175C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DiResta, Renée. 2018. “What We Now Know About Russian Disinformation.” New York Times. Dec. 17, 2018. </w:t>
      </w:r>
      <w:r>
        <w:rPr>
          <w:rFonts w:ascii="Times New Roman" w:hAnsi="Times New Roman"/>
          <w:sz w:val="24"/>
          <w:szCs w:val="24"/>
        </w:rPr>
        <w:t xml:space="preserve">Disponibil: </w:t>
      </w:r>
      <w:hyperlink r:id="rId11" w:history="1">
        <w:r>
          <w:rPr>
            <w:rStyle w:val="Hyperlink"/>
          </w:rPr>
          <w:t>https://www.nytimes.com/2018/12/17/opinion/russia-report-disinformation.html?auth=link-dismiss-google1tap</w:t>
        </w:r>
      </w:hyperlink>
    </w:p>
    <w:p w14:paraId="2231EF97" w14:textId="77777777" w:rsidR="00175CBD" w:rsidRDefault="00175CBD" w:rsidP="005C4A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The European Commission, Final report of the High Level Expert Group on Fake News and Online Disinformation, 2018.</w:t>
      </w:r>
    </w:p>
    <w:p w14:paraId="6ED5798C" w14:textId="0412279E" w:rsidR="00175CBD" w:rsidRDefault="00175CBD" w:rsidP="00175C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Persily, Nate, Alex Stamos. 2019. “Regulating Online Political Advertising by Foreign Nationals and Governments.” Chapter 3 in Securing American Elections. Michael McFaul, ed. Stanford: Stanford Cyber Policy Center. </w:t>
      </w:r>
    </w:p>
    <w:p w14:paraId="0E01C0F2" w14:textId="77777777" w:rsidR="00013F3A" w:rsidRPr="00311B9E" w:rsidRDefault="00013F3A" w:rsidP="00013F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Müller, Jan-Werner. 2017. </w:t>
      </w:r>
      <w:r w:rsidRPr="00311B9E">
        <w:rPr>
          <w:rFonts w:ascii="Times New Roman" w:hAnsi="Times New Roman"/>
          <w:i/>
          <w:sz w:val="24"/>
          <w:szCs w:val="24"/>
        </w:rPr>
        <w:t>Ce este populismul?</w:t>
      </w:r>
      <w:r w:rsidRPr="00311B9E">
        <w:rPr>
          <w:rFonts w:ascii="Times New Roman" w:hAnsi="Times New Roman"/>
          <w:sz w:val="24"/>
          <w:szCs w:val="24"/>
        </w:rPr>
        <w:t xml:space="preserve"> Polirom. (Müller, Jan-Werner. 2016. </w:t>
      </w:r>
      <w:r w:rsidRPr="00311B9E">
        <w:rPr>
          <w:rFonts w:ascii="Times New Roman" w:hAnsi="Times New Roman"/>
          <w:i/>
          <w:iCs/>
          <w:sz w:val="24"/>
          <w:szCs w:val="24"/>
        </w:rPr>
        <w:t xml:space="preserve">What Is Populism? </w:t>
      </w:r>
      <w:r w:rsidRPr="00311B9E">
        <w:rPr>
          <w:rFonts w:ascii="Times New Roman" w:hAnsi="Times New Roman"/>
          <w:sz w:val="24"/>
          <w:szCs w:val="24"/>
        </w:rPr>
        <w:t xml:space="preserve">Philadelphia: University of Pennsylvania Press.). Capitolele 1 și 2. </w:t>
      </w:r>
    </w:p>
    <w:p w14:paraId="7453C254" w14:textId="77777777" w:rsidR="00013F3A" w:rsidRPr="00311B9E" w:rsidRDefault="00013F3A" w:rsidP="00013F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lastRenderedPageBreak/>
        <w:t xml:space="preserve">Kendall-Taylor, Andrea &amp; Erica Frantz. “How Democracies Fall Apart: Why Populism is a Pathway to Autocracy.” </w:t>
      </w:r>
      <w:r w:rsidRPr="00311B9E">
        <w:rPr>
          <w:rFonts w:ascii="Times New Roman" w:hAnsi="Times New Roman"/>
          <w:i/>
          <w:iCs/>
          <w:sz w:val="24"/>
          <w:szCs w:val="24"/>
        </w:rPr>
        <w:t>Foreign Affairs</w:t>
      </w:r>
      <w:r w:rsidRPr="00311B9E">
        <w:rPr>
          <w:rFonts w:ascii="Times New Roman" w:hAnsi="Times New Roman"/>
          <w:sz w:val="24"/>
          <w:szCs w:val="24"/>
        </w:rPr>
        <w:t>. December 5, 2016.</w:t>
      </w:r>
    </w:p>
    <w:p w14:paraId="478680A3" w14:textId="15C5D7CA" w:rsidR="00013F3A" w:rsidRDefault="00013F3A" w:rsidP="00013F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3F3A">
        <w:rPr>
          <w:rFonts w:ascii="Times New Roman" w:hAnsi="Times New Roman"/>
          <w:sz w:val="24"/>
          <w:szCs w:val="24"/>
        </w:rPr>
        <w:t xml:space="preserve">Engler, Sarah; Pytlas, Bartek; Deegan-Krause, Kevin. 2019 Assessing the diversity of anti-establishment and populist politics in Central and Eastern Europe, </w:t>
      </w:r>
      <w:r w:rsidRPr="00013F3A">
        <w:rPr>
          <w:rFonts w:ascii="Times New Roman" w:hAnsi="Times New Roman"/>
          <w:i/>
          <w:sz w:val="24"/>
          <w:szCs w:val="24"/>
        </w:rPr>
        <w:t>West European Politics</w:t>
      </w:r>
      <w:r w:rsidRPr="00013F3A">
        <w:rPr>
          <w:rFonts w:ascii="Times New Roman" w:hAnsi="Times New Roman"/>
          <w:sz w:val="24"/>
          <w:szCs w:val="24"/>
        </w:rPr>
        <w:t>, Volume 42, Issue 6: Varieties of Populism in Europe in Times of Crises</w:t>
      </w:r>
    </w:p>
    <w:p w14:paraId="6EF7CA92" w14:textId="77777777" w:rsidR="00E61CCF" w:rsidRPr="00311B9E" w:rsidRDefault="00E61CCF" w:rsidP="00E61C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1CCF">
        <w:rPr>
          <w:rFonts w:ascii="Times New Roman" w:hAnsi="Times New Roman"/>
          <w:sz w:val="24"/>
          <w:szCs w:val="24"/>
        </w:rPr>
        <w:t xml:space="preserve">Robert Adam, 2018, Două veacuri de populism românesc, Editura Humanitas (Adam, Robert. 2018. </w:t>
      </w:r>
      <w:r w:rsidRPr="00E61CCF">
        <w:rPr>
          <w:rFonts w:ascii="Times New Roman" w:hAnsi="Times New Roman"/>
          <w:i/>
          <w:sz w:val="24"/>
          <w:szCs w:val="24"/>
        </w:rPr>
        <w:t>Two Centuries of Romanian Populism</w:t>
      </w:r>
      <w:r w:rsidRPr="00E61CCF">
        <w:rPr>
          <w:rFonts w:ascii="Times New Roman" w:hAnsi="Times New Roman"/>
          <w:sz w:val="24"/>
          <w:szCs w:val="24"/>
        </w:rPr>
        <w:t>. Humanitas Publishing)</w:t>
      </w:r>
    </w:p>
    <w:p w14:paraId="33232C77" w14:textId="77777777" w:rsidR="00E61CCF" w:rsidRPr="00311B9E" w:rsidRDefault="00E61CCF" w:rsidP="00E61CC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Berman, Sheri. 2017. “The Pipe Dream of Undemocratic Liberalism.” </w:t>
      </w:r>
      <w:r w:rsidRPr="00311B9E">
        <w:rPr>
          <w:rFonts w:ascii="Times New Roman" w:hAnsi="Times New Roman"/>
          <w:i/>
          <w:sz w:val="24"/>
          <w:szCs w:val="24"/>
        </w:rPr>
        <w:t xml:space="preserve">Journal of Democracy </w:t>
      </w:r>
      <w:r w:rsidRPr="00311B9E">
        <w:rPr>
          <w:rFonts w:ascii="Times New Roman" w:hAnsi="Times New Roman"/>
          <w:sz w:val="24"/>
          <w:szCs w:val="24"/>
        </w:rPr>
        <w:t>28(3): pp. 29-38.</w:t>
      </w:r>
    </w:p>
    <w:p w14:paraId="6413D17F" w14:textId="77777777" w:rsidR="00F00EA2" w:rsidRPr="00311B9E" w:rsidRDefault="00F00EA2" w:rsidP="00F00E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0EA2">
        <w:rPr>
          <w:rFonts w:ascii="Times New Roman" w:hAnsi="Times New Roman"/>
          <w:sz w:val="24"/>
          <w:szCs w:val="24"/>
        </w:rPr>
        <w:t xml:space="preserve">Bartels, Larry M. 2017. </w:t>
      </w:r>
      <w:r w:rsidRPr="00F00EA2">
        <w:rPr>
          <w:rFonts w:ascii="Times New Roman" w:hAnsi="Times New Roman"/>
          <w:i/>
          <w:sz w:val="24"/>
          <w:szCs w:val="24"/>
        </w:rPr>
        <w:t>Unequal Democracy: The Political Economy of the New Gilded Age.</w:t>
      </w:r>
      <w:r w:rsidRPr="00F00EA2">
        <w:rPr>
          <w:rFonts w:ascii="Times New Roman" w:hAnsi="Times New Roman"/>
          <w:sz w:val="24"/>
          <w:szCs w:val="24"/>
        </w:rPr>
        <w:t xml:space="preserve"> 2nd ed. Princeton, NJ: Princeton University Press. Capitolul</w:t>
      </w:r>
      <w:r w:rsidRPr="00311B9E">
        <w:rPr>
          <w:rFonts w:ascii="Times New Roman" w:hAnsi="Times New Roman"/>
          <w:sz w:val="24"/>
          <w:szCs w:val="24"/>
        </w:rPr>
        <w:t xml:space="preserve"> 1. </w:t>
      </w:r>
    </w:p>
    <w:p w14:paraId="6758D63E" w14:textId="77777777" w:rsidR="00F00EA2" w:rsidRPr="00311B9E" w:rsidRDefault="00F00EA2" w:rsidP="00F00E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Gilens, Martin. 2005. "Inequality and Democratic Responsiveness." </w:t>
      </w:r>
      <w:r w:rsidRPr="00311B9E">
        <w:rPr>
          <w:rFonts w:ascii="Times New Roman" w:hAnsi="Times New Roman"/>
          <w:i/>
          <w:sz w:val="24"/>
          <w:szCs w:val="24"/>
        </w:rPr>
        <w:t xml:space="preserve">The Public Opinion Quarterly </w:t>
      </w:r>
      <w:r w:rsidRPr="00311B9E">
        <w:rPr>
          <w:rFonts w:ascii="Times New Roman" w:hAnsi="Times New Roman"/>
          <w:sz w:val="24"/>
          <w:szCs w:val="24"/>
        </w:rPr>
        <w:t xml:space="preserve">69(5): pp. 778-796. </w:t>
      </w:r>
    </w:p>
    <w:p w14:paraId="60966CDA" w14:textId="77777777" w:rsidR="00F00EA2" w:rsidRPr="00311B9E" w:rsidRDefault="00F00EA2" w:rsidP="00F00E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Solt, Frederick. 2008. "Economic inequality and democratic political engagement." </w:t>
      </w:r>
      <w:r w:rsidRPr="00311B9E">
        <w:rPr>
          <w:rFonts w:ascii="Times New Roman" w:hAnsi="Times New Roman"/>
          <w:i/>
          <w:sz w:val="24"/>
          <w:szCs w:val="24"/>
        </w:rPr>
        <w:t>American Journal of Political Science</w:t>
      </w:r>
      <w:r w:rsidRPr="00311B9E">
        <w:rPr>
          <w:rFonts w:ascii="Times New Roman" w:hAnsi="Times New Roman"/>
          <w:sz w:val="24"/>
          <w:szCs w:val="24"/>
        </w:rPr>
        <w:t xml:space="preserve"> 52(1): pp. 48-60. </w:t>
      </w:r>
    </w:p>
    <w:p w14:paraId="6348A769" w14:textId="77777777" w:rsidR="000208A5" w:rsidRPr="000208A5" w:rsidRDefault="00F00EA2" w:rsidP="00F00E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08A5">
        <w:rPr>
          <w:rFonts w:ascii="Times New Roman" w:hAnsi="Times New Roman"/>
          <w:sz w:val="24"/>
          <w:szCs w:val="24"/>
        </w:rPr>
        <w:t xml:space="preserve">Streeck, Wolfgang. 2014. </w:t>
      </w:r>
      <w:r w:rsidRPr="000208A5">
        <w:rPr>
          <w:rFonts w:ascii="Times New Roman" w:hAnsi="Times New Roman"/>
          <w:i/>
          <w:sz w:val="24"/>
          <w:szCs w:val="24"/>
        </w:rPr>
        <w:t>Buying Time: The Delayed Crisis of Democratic Capitalism.</w:t>
      </w:r>
      <w:r w:rsidRPr="000208A5">
        <w:rPr>
          <w:rFonts w:ascii="Times New Roman" w:hAnsi="Times New Roman"/>
          <w:sz w:val="24"/>
          <w:szCs w:val="24"/>
        </w:rPr>
        <w:t xml:space="preserve"> London; New York: Verso. pp. 47-75</w:t>
      </w:r>
    </w:p>
    <w:p w14:paraId="754B4EB1" w14:textId="77777777" w:rsidR="000208A5" w:rsidRPr="00311B9E" w:rsidRDefault="000208A5" w:rsidP="000208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Cornel Ban, Dependenţă şi dezvoltare. Economia politică a capitalismului românesc (Dependency and Development. The Political Economy of Romanian Capitalism), Editura Tact, Cluj Napoca, 2014.</w:t>
      </w:r>
    </w:p>
    <w:p w14:paraId="46B3968D" w14:textId="77777777" w:rsidR="00F00EA2" w:rsidRDefault="00F00EA2" w:rsidP="00F00EA2">
      <w:pPr>
        <w:spacing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175CBD">
        <w:rPr>
          <w:rFonts w:ascii="Times New Roman" w:hAnsi="Times New Roman"/>
          <w:sz w:val="24"/>
          <w:szCs w:val="24"/>
        </w:rPr>
        <w:t xml:space="preserve">Bellingcat Podcast. 2019. “MH17, Episode 2: A Pack of Lies.” Bellingcat Podcast. July 24, 2019. </w:t>
      </w:r>
    </w:p>
    <w:p w14:paraId="72A37A68" w14:textId="77777777" w:rsidR="00F00EA2" w:rsidRPr="00311B9E" w:rsidRDefault="00F00EA2" w:rsidP="00F00EA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Podcast: </w:t>
      </w:r>
      <w:r w:rsidRPr="00311B9E">
        <w:rPr>
          <w:rFonts w:ascii="Times New Roman" w:hAnsi="Times New Roman"/>
          <w:sz w:val="24"/>
          <w:szCs w:val="24"/>
        </w:rPr>
        <w:t xml:space="preserve">Adrianna Pita. 2016. “The Rise of the Right: Right-wing Populism in the US and Europe.” </w:t>
      </w:r>
      <w:r w:rsidRPr="00311B9E">
        <w:rPr>
          <w:rFonts w:ascii="Times New Roman" w:hAnsi="Times New Roman"/>
          <w:i/>
          <w:sz w:val="24"/>
          <w:szCs w:val="24"/>
        </w:rPr>
        <w:t>The Brookings Institution</w:t>
      </w:r>
      <w:r w:rsidRPr="00311B9E">
        <w:rPr>
          <w:rFonts w:ascii="Times New Roman" w:hAnsi="Times New Roman"/>
          <w:sz w:val="24"/>
          <w:szCs w:val="24"/>
        </w:rPr>
        <w:t>. April 19, 2016.</w:t>
      </w:r>
      <w:r>
        <w:rPr>
          <w:rFonts w:ascii="Times New Roman" w:hAnsi="Times New Roman"/>
          <w:sz w:val="24"/>
          <w:szCs w:val="24"/>
        </w:rPr>
        <w:t xml:space="preserve"> Disponibil: </w:t>
      </w:r>
      <w:hyperlink r:id="rId12" w:history="1">
        <w:r>
          <w:rPr>
            <w:rStyle w:val="Hyperlink"/>
          </w:rPr>
          <w:t>https://www.brookings.edu/blog/brookings-now/2016/04/19/new-podcast-episode-features-rise-of-right-wing-populism-in-u-s-and-europe/</w:t>
        </w:r>
      </w:hyperlink>
    </w:p>
    <w:p w14:paraId="33C5F05E" w14:textId="77777777" w:rsidR="00315F0C" w:rsidRPr="00311B9E" w:rsidRDefault="00315F0C" w:rsidP="00315F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Mares, Isabela</w:t>
      </w:r>
      <w:r>
        <w:rPr>
          <w:rFonts w:ascii="Times New Roman" w:hAnsi="Times New Roman"/>
          <w:sz w:val="24"/>
          <w:szCs w:val="24"/>
        </w:rPr>
        <w:t>;</w:t>
      </w:r>
      <w:r w:rsidRPr="00311B9E">
        <w:rPr>
          <w:rFonts w:ascii="Times New Roman" w:hAnsi="Times New Roman"/>
          <w:sz w:val="24"/>
          <w:szCs w:val="24"/>
        </w:rPr>
        <w:t xml:space="preserve"> Young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11B9E">
        <w:rPr>
          <w:rFonts w:ascii="Times New Roman" w:hAnsi="Times New Roman"/>
          <w:sz w:val="24"/>
          <w:szCs w:val="24"/>
        </w:rPr>
        <w:t xml:space="preserve">Lauren. 2016. "Buying, expropriating, and stealing votes." </w:t>
      </w:r>
      <w:r w:rsidRPr="00311B9E">
        <w:rPr>
          <w:rFonts w:ascii="Times New Roman" w:hAnsi="Times New Roman"/>
          <w:i/>
          <w:sz w:val="24"/>
          <w:szCs w:val="24"/>
        </w:rPr>
        <w:t xml:space="preserve">Annual Review of Political Science </w:t>
      </w:r>
      <w:r w:rsidRPr="00311B9E">
        <w:rPr>
          <w:rFonts w:ascii="Times New Roman" w:hAnsi="Times New Roman"/>
          <w:sz w:val="24"/>
          <w:szCs w:val="24"/>
        </w:rPr>
        <w:t>19: pp. 267-288.</w:t>
      </w:r>
    </w:p>
    <w:p w14:paraId="4BA304B7" w14:textId="77777777" w:rsidR="00315F0C" w:rsidRPr="00311B9E" w:rsidRDefault="00315F0C" w:rsidP="00315F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Pavão, Nara. 2018. “Corruption as the Only Option: The Limits to Electoral Accountability.” </w:t>
      </w:r>
      <w:r w:rsidRPr="00311B9E">
        <w:rPr>
          <w:rFonts w:ascii="Times New Roman" w:hAnsi="Times New Roman"/>
          <w:i/>
          <w:sz w:val="24"/>
          <w:szCs w:val="24"/>
        </w:rPr>
        <w:t>The Journal of Politics</w:t>
      </w:r>
      <w:r w:rsidRPr="00311B9E">
        <w:rPr>
          <w:rFonts w:ascii="Times New Roman" w:hAnsi="Times New Roman"/>
          <w:sz w:val="24"/>
          <w:szCs w:val="24"/>
        </w:rPr>
        <w:t xml:space="preserve"> 80(3): pp. 996-1010.</w:t>
      </w:r>
    </w:p>
    <w:p w14:paraId="61F429E3" w14:textId="47F8ADA8" w:rsidR="00E61CCF" w:rsidRPr="00311B9E" w:rsidRDefault="00315F0C" w:rsidP="00315F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Pârvu, Septimius. 2018. Clientelismul politic în regiune: cum își asigură partidele supraviețuirea în Moldova, România și Georgia?. (Political clientelism in the region: how are political parties in the Republic of Moldova, Ro</w:t>
      </w:r>
      <w:r>
        <w:rPr>
          <w:rFonts w:ascii="Times New Roman" w:hAnsi="Times New Roman"/>
          <w:sz w:val="24"/>
          <w:szCs w:val="24"/>
        </w:rPr>
        <w:t>mania and Georgia en</w:t>
      </w:r>
      <w:r w:rsidRPr="00311B9E">
        <w:rPr>
          <w:rFonts w:ascii="Times New Roman" w:hAnsi="Times New Roman"/>
          <w:sz w:val="24"/>
          <w:szCs w:val="24"/>
        </w:rPr>
        <w:t xml:space="preserve">suring their survival?), Contributors. </w:t>
      </w:r>
      <w:r>
        <w:rPr>
          <w:rFonts w:ascii="Times New Roman" w:hAnsi="Times New Roman"/>
          <w:sz w:val="24"/>
          <w:szCs w:val="24"/>
        </w:rPr>
        <w:t xml:space="preserve">Disponibil: </w:t>
      </w:r>
      <w:hyperlink r:id="rId13" w:history="1">
        <w:r>
          <w:rPr>
            <w:rStyle w:val="Hyperlink"/>
          </w:rPr>
          <w:t>http://www.contributors.ro/administratie/clientelismul-in-regiune-cum-i%C8%99i-asigura-partidele-supravie%C8%9Buirea-in-moldova-romania-%C8%99i-georgia/</w:t>
        </w:r>
      </w:hyperlink>
      <w:r>
        <w:t>.</w:t>
      </w:r>
    </w:p>
    <w:p w14:paraId="2E670027" w14:textId="77777777" w:rsidR="00315F0C" w:rsidRPr="00311B9E" w:rsidRDefault="00315F0C" w:rsidP="00315F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Stokes, Susan, Thad Dunning, Valeria Brusco, Marcelo Nazareno. 2013. </w:t>
      </w:r>
      <w:r w:rsidRPr="00311B9E">
        <w:rPr>
          <w:rFonts w:ascii="Times New Roman" w:hAnsi="Times New Roman"/>
          <w:i/>
          <w:sz w:val="24"/>
          <w:szCs w:val="24"/>
        </w:rPr>
        <w:t>Voters, Brokers and Clientelism</w:t>
      </w:r>
      <w:r w:rsidRPr="00311B9E">
        <w:rPr>
          <w:rFonts w:ascii="Times New Roman" w:hAnsi="Times New Roman"/>
          <w:sz w:val="24"/>
          <w:szCs w:val="24"/>
        </w:rPr>
        <w:t>. New York: Cambridge University Press. Chapter 6.</w:t>
      </w:r>
    </w:p>
    <w:p w14:paraId="407D9C21" w14:textId="77777777" w:rsidR="00315F0C" w:rsidRPr="00311B9E" w:rsidRDefault="00315F0C" w:rsidP="00315F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Carlin, Ryan E. and Mason Moseley. 2015. "Good Democrats, Bad Targets: Democratic Values and Clientelistic Vote Buying." </w:t>
      </w:r>
      <w:r w:rsidRPr="00311B9E">
        <w:rPr>
          <w:rFonts w:ascii="Times New Roman" w:hAnsi="Times New Roman"/>
          <w:i/>
          <w:sz w:val="24"/>
          <w:szCs w:val="24"/>
        </w:rPr>
        <w:t>The Journal of Politics</w:t>
      </w:r>
      <w:r w:rsidRPr="00311B9E">
        <w:rPr>
          <w:rFonts w:ascii="Times New Roman" w:hAnsi="Times New Roman"/>
          <w:sz w:val="24"/>
          <w:szCs w:val="24"/>
        </w:rPr>
        <w:t xml:space="preserve"> 77(1): pp. 14-26.</w:t>
      </w:r>
    </w:p>
    <w:p w14:paraId="4807FB0A" w14:textId="77777777" w:rsidR="00422795" w:rsidRPr="00311B9E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McCoy, Jennifer, Tahmina Rahman, and Murat Somer. 2018. “Polarization and the Global Crisis of Democracy: Common Patterns, Dynamics and Pernicious Consequences for Democratic Polities” American Behavioral Scientist 62(1): pp. 16-42.  </w:t>
      </w:r>
    </w:p>
    <w:p w14:paraId="75368B51" w14:textId="77777777" w:rsidR="00422795" w:rsidRPr="00311B9E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lastRenderedPageBreak/>
        <w:t xml:space="preserve">Iyengar, Shanto and Masha Krupenkin. 2018. “The Strengthening of Partisan Affect.” Political Psychology 39(S1): pp. 201-218. </w:t>
      </w:r>
    </w:p>
    <w:p w14:paraId="28B2BEE7" w14:textId="76FB89E4" w:rsidR="005C4A8C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795">
        <w:rPr>
          <w:rFonts w:ascii="Times New Roman" w:hAnsi="Times New Roman"/>
          <w:sz w:val="24"/>
          <w:szCs w:val="24"/>
        </w:rPr>
        <w:t>Mason, Lilliana. 2018. Uncivil Agreement: How Politics Became Our Identity. Chicago: University of Chicago Press. Chapters 1 and 3.</w:t>
      </w:r>
    </w:p>
    <w:p w14:paraId="5321EA0C" w14:textId="77777777" w:rsidR="00422795" w:rsidRPr="00311B9E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 xml:space="preserve">LeBas, Adrienne. 2018. “Can Polarization Be Positive? Conflict and Institutional Development in Africa.” American Behavioral Scientist 62(1): pp. 59-74. </w:t>
      </w:r>
    </w:p>
    <w:p w14:paraId="571CB60F" w14:textId="77777777" w:rsidR="00422795" w:rsidRPr="00311B9E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1B9E">
        <w:rPr>
          <w:rFonts w:ascii="Times New Roman" w:hAnsi="Times New Roman"/>
          <w:sz w:val="24"/>
          <w:szCs w:val="24"/>
        </w:rPr>
        <w:t>Ortellado, Pablo and Márcio Moretto Ribeiro. “Mapping Brazil’s political polarization online.” The Conversation. August 3, 2018.</w:t>
      </w:r>
      <w:r>
        <w:rPr>
          <w:rFonts w:ascii="Times New Roman" w:hAnsi="Times New Roman"/>
          <w:sz w:val="24"/>
          <w:szCs w:val="24"/>
        </w:rPr>
        <w:t xml:space="preserve"> Disponibil: </w:t>
      </w:r>
      <w:hyperlink r:id="rId14" w:history="1">
        <w:r>
          <w:rPr>
            <w:rStyle w:val="Hyperlink"/>
          </w:rPr>
          <w:t>http://theconversation.com/mapping-brazils-political-polarization-online-96434</w:t>
        </w:r>
      </w:hyperlink>
      <w:r w:rsidRPr="00311B9E">
        <w:rPr>
          <w:rFonts w:ascii="Times New Roman" w:hAnsi="Times New Roman"/>
          <w:sz w:val="24"/>
          <w:szCs w:val="24"/>
        </w:rPr>
        <w:t xml:space="preserve">  </w:t>
      </w:r>
    </w:p>
    <w:p w14:paraId="2AE5F62D" w14:textId="77777777" w:rsidR="00422795" w:rsidRPr="00311B9E" w:rsidRDefault="00422795" w:rsidP="0042279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5A059A9" w14:textId="77777777" w:rsidR="00100078" w:rsidRPr="00E2520F" w:rsidRDefault="00100078" w:rsidP="00100078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5C81AC" w14:textId="49207E9C" w:rsidR="001E579C" w:rsidRPr="00100078" w:rsidRDefault="00100078" w:rsidP="00100078">
      <w:pPr>
        <w:spacing w:line="360" w:lineRule="auto"/>
        <w:ind w:right="-567"/>
        <w:rPr>
          <w:rFonts w:ascii="Times New Roman" w:hAnsi="Times New Roman"/>
        </w:rPr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</w:t>
      </w:r>
      <w:r w:rsidRPr="00100078">
        <w:t>Lect. Univ. Dr. Alina Dragolea</w:t>
      </w:r>
    </w:p>
    <w:sectPr w:rsidR="001E579C" w:rsidRPr="00100078" w:rsidSect="00DF6DE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127EA" w14:textId="77777777" w:rsidR="000816A2" w:rsidRDefault="000816A2" w:rsidP="00FF1214">
      <w:pPr>
        <w:spacing w:after="0" w:line="240" w:lineRule="auto"/>
      </w:pPr>
      <w:r>
        <w:separator/>
      </w:r>
    </w:p>
  </w:endnote>
  <w:endnote w:type="continuationSeparator" w:id="0">
    <w:p w14:paraId="73C82B67" w14:textId="77777777" w:rsidR="000816A2" w:rsidRDefault="000816A2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884E" w14:textId="77777777" w:rsidR="007F0076" w:rsidRDefault="007F00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54C7" w14:textId="77777777" w:rsidR="007F0076" w:rsidRDefault="007F00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79B7" w14:textId="77777777" w:rsidR="007F0076" w:rsidRDefault="007F00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62EF" w14:textId="77777777" w:rsidR="000816A2" w:rsidRDefault="000816A2" w:rsidP="00FF1214">
      <w:pPr>
        <w:spacing w:after="0" w:line="240" w:lineRule="auto"/>
      </w:pPr>
      <w:r>
        <w:separator/>
      </w:r>
    </w:p>
  </w:footnote>
  <w:footnote w:type="continuationSeparator" w:id="0">
    <w:p w14:paraId="64D894CF" w14:textId="77777777" w:rsidR="000816A2" w:rsidRDefault="000816A2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0A99" w14:textId="77777777" w:rsidR="007F0076" w:rsidRDefault="007F00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3813BF75" w:rsidR="005A2E6C" w:rsidRPr="007F0076" w:rsidRDefault="007F0076" w:rsidP="007F0076">
    <w:pPr>
      <w:pStyle w:val="Header"/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68A4C843" wp14:editId="14A3AD9A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58E1" w14:textId="77777777" w:rsidR="007F0076" w:rsidRDefault="007F00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19892">
    <w:abstractNumId w:val="3"/>
  </w:num>
  <w:num w:numId="2" w16cid:durableId="1387485631">
    <w:abstractNumId w:val="0"/>
  </w:num>
  <w:num w:numId="3" w16cid:durableId="806706671">
    <w:abstractNumId w:val="1"/>
  </w:num>
  <w:num w:numId="4" w16cid:durableId="1712684403">
    <w:abstractNumId w:val="9"/>
  </w:num>
  <w:num w:numId="5" w16cid:durableId="2052680033">
    <w:abstractNumId w:val="7"/>
  </w:num>
  <w:num w:numId="6" w16cid:durableId="1404259420">
    <w:abstractNumId w:val="2"/>
  </w:num>
  <w:num w:numId="7" w16cid:durableId="1634484353">
    <w:abstractNumId w:val="13"/>
  </w:num>
  <w:num w:numId="8" w16cid:durableId="1770269767">
    <w:abstractNumId w:val="4"/>
  </w:num>
  <w:num w:numId="9" w16cid:durableId="257979882">
    <w:abstractNumId w:val="6"/>
  </w:num>
  <w:num w:numId="10" w16cid:durableId="222913895">
    <w:abstractNumId w:val="8"/>
  </w:num>
  <w:num w:numId="11" w16cid:durableId="1412002628">
    <w:abstractNumId w:val="10"/>
  </w:num>
  <w:num w:numId="12" w16cid:durableId="531459959">
    <w:abstractNumId w:val="11"/>
  </w:num>
  <w:num w:numId="13" w16cid:durableId="1066221769">
    <w:abstractNumId w:val="12"/>
  </w:num>
  <w:num w:numId="14" w16cid:durableId="876695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3F3A"/>
    <w:rsid w:val="00014EDE"/>
    <w:rsid w:val="000208A5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6103E"/>
    <w:rsid w:val="00061F3F"/>
    <w:rsid w:val="00071FF9"/>
    <w:rsid w:val="0007741B"/>
    <w:rsid w:val="000816A2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D1C9B"/>
    <w:rsid w:val="000E689B"/>
    <w:rsid w:val="00100078"/>
    <w:rsid w:val="001014E2"/>
    <w:rsid w:val="00105FC5"/>
    <w:rsid w:val="00106B24"/>
    <w:rsid w:val="00106B57"/>
    <w:rsid w:val="001142F1"/>
    <w:rsid w:val="00115C6F"/>
    <w:rsid w:val="00115EFC"/>
    <w:rsid w:val="001173A0"/>
    <w:rsid w:val="001179AB"/>
    <w:rsid w:val="00122C3F"/>
    <w:rsid w:val="00123392"/>
    <w:rsid w:val="00131AAC"/>
    <w:rsid w:val="00135701"/>
    <w:rsid w:val="0014062B"/>
    <w:rsid w:val="00140FF3"/>
    <w:rsid w:val="0014297F"/>
    <w:rsid w:val="00145A88"/>
    <w:rsid w:val="001462C6"/>
    <w:rsid w:val="00155A50"/>
    <w:rsid w:val="00157F0C"/>
    <w:rsid w:val="0016118F"/>
    <w:rsid w:val="00161FB7"/>
    <w:rsid w:val="001648AD"/>
    <w:rsid w:val="00166EC4"/>
    <w:rsid w:val="00170110"/>
    <w:rsid w:val="00171BDD"/>
    <w:rsid w:val="00175CBD"/>
    <w:rsid w:val="00176C78"/>
    <w:rsid w:val="00177E1C"/>
    <w:rsid w:val="0018452D"/>
    <w:rsid w:val="00187F2F"/>
    <w:rsid w:val="0019409B"/>
    <w:rsid w:val="001942A8"/>
    <w:rsid w:val="001A0486"/>
    <w:rsid w:val="001A696A"/>
    <w:rsid w:val="001B5C28"/>
    <w:rsid w:val="001C551C"/>
    <w:rsid w:val="001C6213"/>
    <w:rsid w:val="001D2ED1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621A"/>
    <w:rsid w:val="0022700B"/>
    <w:rsid w:val="002274B3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D53AF"/>
    <w:rsid w:val="002D7EF8"/>
    <w:rsid w:val="002E7384"/>
    <w:rsid w:val="002F0E66"/>
    <w:rsid w:val="002F31E8"/>
    <w:rsid w:val="002F3EA6"/>
    <w:rsid w:val="002F4A37"/>
    <w:rsid w:val="003023EC"/>
    <w:rsid w:val="00311FC9"/>
    <w:rsid w:val="00315F0C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8D3"/>
    <w:rsid w:val="00374CB0"/>
    <w:rsid w:val="00374DA8"/>
    <w:rsid w:val="003767DA"/>
    <w:rsid w:val="00377A98"/>
    <w:rsid w:val="003826C0"/>
    <w:rsid w:val="00386C79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2841"/>
    <w:rsid w:val="003E3DBB"/>
    <w:rsid w:val="003E4EB9"/>
    <w:rsid w:val="003E690B"/>
    <w:rsid w:val="003F0DE0"/>
    <w:rsid w:val="003F55E1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795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128E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07D8E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A8C"/>
    <w:rsid w:val="005C4F22"/>
    <w:rsid w:val="005C6606"/>
    <w:rsid w:val="005D0919"/>
    <w:rsid w:val="005D18EC"/>
    <w:rsid w:val="005D5100"/>
    <w:rsid w:val="005D6041"/>
    <w:rsid w:val="005F4947"/>
    <w:rsid w:val="005F4D76"/>
    <w:rsid w:val="006040B8"/>
    <w:rsid w:val="006059D2"/>
    <w:rsid w:val="006112AF"/>
    <w:rsid w:val="00612E63"/>
    <w:rsid w:val="00613471"/>
    <w:rsid w:val="0061374D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6F7A92"/>
    <w:rsid w:val="00701A59"/>
    <w:rsid w:val="007031EE"/>
    <w:rsid w:val="00707D76"/>
    <w:rsid w:val="007101A4"/>
    <w:rsid w:val="007144F4"/>
    <w:rsid w:val="007167DF"/>
    <w:rsid w:val="0072218C"/>
    <w:rsid w:val="00723479"/>
    <w:rsid w:val="00730245"/>
    <w:rsid w:val="00731C76"/>
    <w:rsid w:val="007346BB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90AA3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5AF8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0076"/>
    <w:rsid w:val="007F4B5E"/>
    <w:rsid w:val="007F4C0D"/>
    <w:rsid w:val="007F5C62"/>
    <w:rsid w:val="00800463"/>
    <w:rsid w:val="00810D8E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3D53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1253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2F9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9F3725"/>
    <w:rsid w:val="00A02336"/>
    <w:rsid w:val="00A029B4"/>
    <w:rsid w:val="00A04A93"/>
    <w:rsid w:val="00A1210F"/>
    <w:rsid w:val="00A156CB"/>
    <w:rsid w:val="00A158D2"/>
    <w:rsid w:val="00A228BE"/>
    <w:rsid w:val="00A22B38"/>
    <w:rsid w:val="00A22B49"/>
    <w:rsid w:val="00A25B2D"/>
    <w:rsid w:val="00A27E98"/>
    <w:rsid w:val="00A330A6"/>
    <w:rsid w:val="00A336CA"/>
    <w:rsid w:val="00A337A6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A25"/>
    <w:rsid w:val="00A56B12"/>
    <w:rsid w:val="00A574A2"/>
    <w:rsid w:val="00A628D8"/>
    <w:rsid w:val="00A67C25"/>
    <w:rsid w:val="00A720A8"/>
    <w:rsid w:val="00A7705D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421"/>
    <w:rsid w:val="00B67FE6"/>
    <w:rsid w:val="00B73C8A"/>
    <w:rsid w:val="00B80FCF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3EEF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68B5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11EB"/>
    <w:rsid w:val="00CC2624"/>
    <w:rsid w:val="00CC459C"/>
    <w:rsid w:val="00CC5882"/>
    <w:rsid w:val="00CC666D"/>
    <w:rsid w:val="00CC6F59"/>
    <w:rsid w:val="00CD20D1"/>
    <w:rsid w:val="00CD2F59"/>
    <w:rsid w:val="00CE3B8C"/>
    <w:rsid w:val="00CE4987"/>
    <w:rsid w:val="00CF0384"/>
    <w:rsid w:val="00CF0E55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0121"/>
    <w:rsid w:val="00D8089B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D6FDA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05926"/>
    <w:rsid w:val="00E148E2"/>
    <w:rsid w:val="00E16A0B"/>
    <w:rsid w:val="00E229C2"/>
    <w:rsid w:val="00E274DF"/>
    <w:rsid w:val="00E352CF"/>
    <w:rsid w:val="00E364A2"/>
    <w:rsid w:val="00E437E3"/>
    <w:rsid w:val="00E4494A"/>
    <w:rsid w:val="00E47671"/>
    <w:rsid w:val="00E508F2"/>
    <w:rsid w:val="00E56501"/>
    <w:rsid w:val="00E56EE9"/>
    <w:rsid w:val="00E61CCF"/>
    <w:rsid w:val="00E6419C"/>
    <w:rsid w:val="00E6453D"/>
    <w:rsid w:val="00E6496C"/>
    <w:rsid w:val="00E65091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4003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171"/>
    <w:rsid w:val="00F00EA2"/>
    <w:rsid w:val="00F00F73"/>
    <w:rsid w:val="00F023AD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5356E"/>
    <w:rsid w:val="00F6354E"/>
    <w:rsid w:val="00F63990"/>
    <w:rsid w:val="00F73315"/>
    <w:rsid w:val="00F738C8"/>
    <w:rsid w:val="00F73F50"/>
    <w:rsid w:val="00F751CF"/>
    <w:rsid w:val="00F75829"/>
    <w:rsid w:val="00F75C56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3922"/>
    <w:rsid w:val="00FE675B"/>
    <w:rsid w:val="00FF10B2"/>
    <w:rsid w:val="00FF1214"/>
    <w:rsid w:val="00FF2E0F"/>
    <w:rsid w:val="00FF51C9"/>
    <w:rsid w:val="00FF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8A5"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000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0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078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ookings.edu/blog/brookings-now/2016/04/19/new-podcast-episode-features-rise-of-right-wing-populism-in-u-s-and-europe/" TargetMode="External"/><Relationship Id="rId13" Type="http://schemas.openxmlformats.org/officeDocument/2006/relationships/hyperlink" Target="http://www.contributors.ro/administratie/clientelismul-in-regiune-cum-i%C8%99i-asigura-partidele-supravie%C8%9Buirea-in-moldova-romania-%C8%99i-georgia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brookings.edu/blog/brookings-now/2016/04/19/new-podcast-episode-features-rise-of-right-wing-populism-in-u-s-and-europ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ytimes.com/2018/12/17/opinion/russia-report-disinformation.html?auth=link-dismiss-google1ta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heguardian.com/books/2019/jul/27/the-disinformation-age-a-revolution-in-propaganda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journalofdemocracy.org/articles/bolsonaro-and-brazils-illiberal-backlash/" TargetMode="External"/><Relationship Id="rId14" Type="http://schemas.openxmlformats.org/officeDocument/2006/relationships/hyperlink" Target="http://theconversation.com/mapping-brazils-political-polarization-online-96434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F918-983F-42DD-971F-4DA7F82E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9</Pages>
  <Words>2942</Words>
  <Characters>14183</Characters>
  <Application>Microsoft Office Word</Application>
  <DocSecurity>0</DocSecurity>
  <Lines>834</Lines>
  <Paragraphs>417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62</cp:revision>
  <dcterms:created xsi:type="dcterms:W3CDTF">2020-05-05T04:36:00Z</dcterms:created>
  <dcterms:modified xsi:type="dcterms:W3CDTF">2022-10-04T11:31:00Z</dcterms:modified>
</cp:coreProperties>
</file>