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C8007" w14:textId="77777777" w:rsidR="005F4D76" w:rsidRPr="001014E2" w:rsidRDefault="005F4D76" w:rsidP="00097AD5">
      <w:pPr>
        <w:spacing w:line="360" w:lineRule="auto"/>
        <w:rPr>
          <w:rFonts w:ascii="Times New Roman" w:hAnsi="Times New Roman"/>
          <w:b/>
        </w:rPr>
      </w:pPr>
    </w:p>
    <w:p w14:paraId="255C8008" w14:textId="77777777" w:rsidR="00171BDD" w:rsidRPr="001014E2" w:rsidRDefault="00171BDD" w:rsidP="00097AD5">
      <w:pPr>
        <w:rPr>
          <w:rFonts w:ascii="Times New Roman" w:hAnsi="Times New Roman"/>
          <w:b/>
          <w:sz w:val="24"/>
          <w:szCs w:val="24"/>
          <w:u w:val="single"/>
        </w:rPr>
      </w:pPr>
      <w:r w:rsidRPr="001014E2">
        <w:rPr>
          <w:rFonts w:ascii="Times New Roman" w:hAnsi="Times New Roman"/>
          <w:b/>
        </w:rPr>
        <w:t>UNIVERSITATEA</w:t>
      </w:r>
      <w:r w:rsidRPr="001014E2">
        <w:rPr>
          <w:rFonts w:ascii="Times New Roman" w:hAnsi="Times New Roman"/>
        </w:rPr>
        <w:t xml:space="preserve"> </w:t>
      </w:r>
      <w:r w:rsidR="00335E6C" w:rsidRPr="001014E2">
        <w:rPr>
          <w:rFonts w:ascii="Times New Roman" w:hAnsi="Times New Roman"/>
          <w:i/>
          <w:sz w:val="24"/>
          <w:szCs w:val="24"/>
          <w:u w:val="single"/>
        </w:rPr>
        <w:t>Școala Națională de Studii Politice și Administrative</w:t>
      </w:r>
    </w:p>
    <w:p w14:paraId="255C8009" w14:textId="77777777" w:rsidR="00171BDD" w:rsidRPr="001014E2" w:rsidRDefault="00171BDD" w:rsidP="00097AD5">
      <w:pPr>
        <w:rPr>
          <w:rFonts w:ascii="Times New Roman" w:hAnsi="Times New Roman"/>
          <w:b/>
          <w:sz w:val="24"/>
          <w:szCs w:val="24"/>
        </w:rPr>
      </w:pPr>
      <w:r w:rsidRPr="001014E2">
        <w:rPr>
          <w:rFonts w:ascii="Times New Roman" w:hAnsi="Times New Roman"/>
          <w:b/>
        </w:rPr>
        <w:t>FACULTATEA</w:t>
      </w:r>
      <w:r w:rsidRPr="001014E2">
        <w:rPr>
          <w:rFonts w:ascii="Times New Roman" w:hAnsi="Times New Roman"/>
        </w:rPr>
        <w:t xml:space="preserve"> </w:t>
      </w:r>
      <w:r w:rsidR="00335E6C" w:rsidRPr="001014E2">
        <w:rPr>
          <w:rFonts w:ascii="Times New Roman" w:hAnsi="Times New Roman"/>
          <w:i/>
          <w:sz w:val="24"/>
          <w:szCs w:val="24"/>
          <w:u w:val="single"/>
        </w:rPr>
        <w:t>de Științe Politice</w:t>
      </w:r>
    </w:p>
    <w:p w14:paraId="255C800A" w14:textId="77777777" w:rsidR="00171BDD" w:rsidRPr="001014E2" w:rsidRDefault="00171BDD" w:rsidP="00097AD5">
      <w:pPr>
        <w:rPr>
          <w:rFonts w:ascii="Times New Roman" w:hAnsi="Times New Roman"/>
          <w:u w:val="single"/>
        </w:rPr>
      </w:pPr>
      <w:r w:rsidRPr="001014E2">
        <w:rPr>
          <w:rFonts w:ascii="Times New Roman" w:hAnsi="Times New Roman"/>
          <w:b/>
        </w:rPr>
        <w:t>DEPARTAMENTUL</w:t>
      </w:r>
      <w:r w:rsidR="001E579C" w:rsidRPr="001014E2">
        <w:rPr>
          <w:rFonts w:ascii="Times New Roman" w:hAnsi="Times New Roman"/>
          <w:b/>
        </w:rPr>
        <w:t xml:space="preserve"> </w:t>
      </w:r>
      <w:r w:rsidR="00335E6C" w:rsidRPr="001014E2">
        <w:rPr>
          <w:rFonts w:ascii="Times New Roman" w:hAnsi="Times New Roman"/>
          <w:i/>
          <w:sz w:val="24"/>
          <w:szCs w:val="24"/>
          <w:u w:val="single"/>
        </w:rPr>
        <w:t>Științe Politice și Studii Europene</w:t>
      </w:r>
    </w:p>
    <w:p w14:paraId="255C800B" w14:textId="19A4EA70" w:rsidR="005F4D76" w:rsidRPr="001014E2" w:rsidRDefault="00171BDD" w:rsidP="001A0486">
      <w:pPr>
        <w:ind w:right="-567"/>
        <w:rPr>
          <w:rFonts w:ascii="Times New Roman" w:hAnsi="Times New Roman"/>
          <w:u w:val="single"/>
        </w:rPr>
      </w:pPr>
      <w:r w:rsidRPr="001014E2">
        <w:rPr>
          <w:rFonts w:ascii="Times New Roman" w:hAnsi="Times New Roman"/>
          <w:b/>
        </w:rPr>
        <w:t>DOMENIUL DE STUDII</w:t>
      </w:r>
      <w:r w:rsidR="001E579C" w:rsidRPr="001014E2">
        <w:rPr>
          <w:rFonts w:ascii="Times New Roman" w:hAnsi="Times New Roman"/>
          <w:b/>
        </w:rPr>
        <w:t xml:space="preserve"> </w:t>
      </w:r>
      <w:r w:rsidR="004563BC" w:rsidRPr="00874484">
        <w:rPr>
          <w:rFonts w:ascii="Times New Roman" w:hAnsi="Times New Roman"/>
          <w:i/>
          <w:sz w:val="24"/>
          <w:szCs w:val="24"/>
          <w:u w:val="single"/>
        </w:rPr>
        <w:t>Științe Politice, Relații Internaționale și Studii Europene</w:t>
      </w:r>
    </w:p>
    <w:p w14:paraId="255C800C" w14:textId="77777777" w:rsidR="004E37A6" w:rsidRPr="001014E2" w:rsidRDefault="00171BDD" w:rsidP="004E37A6">
      <w:pPr>
        <w:ind w:right="-567"/>
        <w:rPr>
          <w:rFonts w:ascii="Times New Roman" w:hAnsi="Times New Roman"/>
          <w:u w:val="single"/>
        </w:rPr>
      </w:pPr>
      <w:r w:rsidRPr="001014E2">
        <w:rPr>
          <w:rFonts w:ascii="Times New Roman" w:hAnsi="Times New Roman"/>
          <w:b/>
        </w:rPr>
        <w:t>PROGRAMUL DE STUDII</w:t>
      </w:r>
      <w:r w:rsidRPr="001014E2">
        <w:rPr>
          <w:rFonts w:ascii="Times New Roman" w:hAnsi="Times New Roman"/>
        </w:rPr>
        <w:t xml:space="preserve"> </w:t>
      </w:r>
      <w:r w:rsidR="004E37A6">
        <w:rPr>
          <w:rFonts w:ascii="Times New Roman" w:hAnsi="Times New Roman"/>
          <w:i/>
          <w:sz w:val="24"/>
          <w:szCs w:val="24"/>
          <w:u w:val="single"/>
        </w:rPr>
        <w:t xml:space="preserve">(Specializarea): </w:t>
      </w:r>
      <w:r w:rsidR="002453D0">
        <w:rPr>
          <w:rFonts w:ascii="Times New Roman" w:hAnsi="Times New Roman"/>
          <w:i/>
          <w:sz w:val="24"/>
          <w:szCs w:val="24"/>
          <w:u w:val="single"/>
        </w:rPr>
        <w:t>SP, RISE</w:t>
      </w:r>
    </w:p>
    <w:p w14:paraId="255C800D" w14:textId="77777777" w:rsidR="00C07ECC" w:rsidRPr="001014E2" w:rsidRDefault="00C07ECC" w:rsidP="001A0486">
      <w:pPr>
        <w:ind w:right="-567"/>
        <w:rPr>
          <w:rFonts w:ascii="Times New Roman" w:hAnsi="Times New Roman"/>
          <w:u w:val="single"/>
        </w:rPr>
      </w:pPr>
    </w:p>
    <w:p w14:paraId="255C800E" w14:textId="77777777" w:rsidR="001E579C" w:rsidRPr="001014E2" w:rsidRDefault="001E579C" w:rsidP="00097AD5">
      <w:pPr>
        <w:spacing w:line="360" w:lineRule="auto"/>
        <w:rPr>
          <w:rFonts w:ascii="Times New Roman" w:hAnsi="Times New Roman"/>
        </w:rPr>
      </w:pPr>
    </w:p>
    <w:p w14:paraId="255C800F" w14:textId="77777777" w:rsidR="00097AD5" w:rsidRPr="001014E2" w:rsidRDefault="00097AD5" w:rsidP="00097AD5">
      <w:pPr>
        <w:spacing w:line="360" w:lineRule="auto"/>
        <w:rPr>
          <w:rFonts w:ascii="Times New Roman" w:hAnsi="Times New Roman"/>
        </w:rPr>
      </w:pPr>
    </w:p>
    <w:p w14:paraId="255C8010" w14:textId="77777777" w:rsidR="00171BDD" w:rsidRPr="001014E2" w:rsidRDefault="00171BDD" w:rsidP="00097AD5">
      <w:pPr>
        <w:spacing w:line="360" w:lineRule="auto"/>
        <w:jc w:val="center"/>
        <w:rPr>
          <w:rFonts w:ascii="Times New Roman" w:hAnsi="Times New Roman"/>
          <w:b/>
          <w:sz w:val="32"/>
          <w:szCs w:val="32"/>
        </w:rPr>
      </w:pPr>
      <w:r w:rsidRPr="001014E2">
        <w:rPr>
          <w:rFonts w:ascii="Times New Roman" w:hAnsi="Times New Roman"/>
          <w:b/>
          <w:sz w:val="32"/>
          <w:szCs w:val="32"/>
        </w:rPr>
        <w:t>FIŞA DISCIPLINEI</w:t>
      </w:r>
    </w:p>
    <w:p w14:paraId="255C8011" w14:textId="3EB0E071" w:rsidR="00171BDD" w:rsidRPr="001014E2" w:rsidRDefault="00AB6918" w:rsidP="00097AD5">
      <w:pPr>
        <w:spacing w:line="360" w:lineRule="auto"/>
        <w:jc w:val="center"/>
        <w:rPr>
          <w:rFonts w:ascii="Times New Roman" w:hAnsi="Times New Roman"/>
          <w:b/>
          <w:sz w:val="32"/>
          <w:szCs w:val="32"/>
        </w:rPr>
      </w:pPr>
      <w:r w:rsidRPr="00632EB4">
        <w:rPr>
          <w:rFonts w:ascii="Times New Roman" w:hAnsi="Times New Roman"/>
          <w:b/>
          <w:sz w:val="28"/>
          <w:szCs w:val="28"/>
        </w:rPr>
        <w:t>POLITICA COMPARATA</w:t>
      </w:r>
      <w:r>
        <w:rPr>
          <w:rFonts w:ascii="Times New Roman" w:hAnsi="Times New Roman"/>
          <w:b/>
          <w:sz w:val="32"/>
          <w:szCs w:val="32"/>
        </w:rPr>
        <w:t xml:space="preserve"> </w:t>
      </w:r>
      <w:r w:rsidR="00730245">
        <w:rPr>
          <w:rFonts w:ascii="Times New Roman" w:hAnsi="Times New Roman"/>
          <w:b/>
          <w:sz w:val="32"/>
          <w:szCs w:val="32"/>
        </w:rPr>
        <w:t>(</w:t>
      </w:r>
      <w:r>
        <w:rPr>
          <w:rFonts w:ascii="Times New Roman" w:hAnsi="Times New Roman"/>
          <w:b/>
          <w:sz w:val="32"/>
          <w:szCs w:val="32"/>
        </w:rPr>
        <w:t>PC</w:t>
      </w:r>
      <w:r w:rsidR="00730245">
        <w:rPr>
          <w:rFonts w:ascii="Times New Roman" w:hAnsi="Times New Roman"/>
          <w:b/>
          <w:sz w:val="32"/>
          <w:szCs w:val="32"/>
        </w:rPr>
        <w:t>)</w:t>
      </w:r>
    </w:p>
    <w:p w14:paraId="255C8012" w14:textId="77777777" w:rsidR="00813C70" w:rsidRPr="001014E2" w:rsidRDefault="00813C70" w:rsidP="00097AD5">
      <w:pPr>
        <w:spacing w:line="360" w:lineRule="auto"/>
        <w:rPr>
          <w:rFonts w:ascii="Times New Roman" w:hAnsi="Times New Roman"/>
        </w:rPr>
      </w:pPr>
    </w:p>
    <w:p w14:paraId="255C8013" w14:textId="77777777" w:rsidR="001E579C" w:rsidRPr="001014E2" w:rsidRDefault="001E579C" w:rsidP="00097AD5">
      <w:pPr>
        <w:spacing w:line="360" w:lineRule="auto"/>
        <w:rPr>
          <w:rFonts w:ascii="Times New Roman" w:hAnsi="Times New Roman"/>
        </w:rPr>
      </w:pPr>
    </w:p>
    <w:p w14:paraId="255C8014" w14:textId="386AEF12" w:rsidR="00171BDD" w:rsidRPr="001014E2" w:rsidRDefault="00171BDD" w:rsidP="00097AD5">
      <w:pPr>
        <w:rPr>
          <w:rFonts w:ascii="Times New Roman" w:hAnsi="Times New Roman"/>
          <w:sz w:val="24"/>
          <w:szCs w:val="24"/>
        </w:rPr>
      </w:pPr>
      <w:r w:rsidRPr="001014E2">
        <w:rPr>
          <w:rFonts w:ascii="Times New Roman" w:hAnsi="Times New Roman"/>
          <w:b/>
          <w:sz w:val="24"/>
          <w:szCs w:val="24"/>
        </w:rPr>
        <w:t>Statutul disciplinei</w:t>
      </w:r>
      <w:r w:rsidRPr="001014E2">
        <w:rPr>
          <w:rFonts w:ascii="Times New Roman" w:hAnsi="Times New Roman"/>
          <w:sz w:val="24"/>
          <w:szCs w:val="24"/>
        </w:rPr>
        <w:t>:</w:t>
      </w:r>
      <w:r w:rsidR="00071FF9" w:rsidRPr="001014E2">
        <w:rPr>
          <w:rFonts w:ascii="Times New Roman" w:hAnsi="Times New Roman"/>
          <w:sz w:val="24"/>
          <w:szCs w:val="24"/>
        </w:rPr>
        <w:t xml:space="preserve">     </w:t>
      </w:r>
      <w:r w:rsidRPr="001014E2">
        <w:rPr>
          <w:rFonts w:ascii="Times New Roman" w:hAnsi="Times New Roman"/>
          <w:sz w:val="24"/>
          <w:szCs w:val="24"/>
        </w:rPr>
        <w:t xml:space="preserve"> </w:t>
      </w:r>
      <w:r w:rsidR="0063696A"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obligatorie</w:t>
      </w:r>
      <w:r w:rsidR="00071FF9"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63696A"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opţională</w:t>
      </w:r>
      <w:r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00071FF9" w:rsidRPr="001014E2">
        <w:rPr>
          <w:rFonts w:ascii="Times New Roman" w:hAnsi="Times New Roman"/>
          <w:sz w:val="24"/>
          <w:szCs w:val="24"/>
        </w:rPr>
        <w:t xml:space="preserve"> </w:t>
      </w:r>
      <w:r w:rsidRPr="001014E2">
        <w:rPr>
          <w:rFonts w:ascii="Times New Roman" w:hAnsi="Times New Roman"/>
          <w:i/>
          <w:sz w:val="24"/>
          <w:szCs w:val="24"/>
        </w:rPr>
        <w:t>facultativă</w:t>
      </w:r>
    </w:p>
    <w:p w14:paraId="255C8015" w14:textId="77777777" w:rsidR="00171BDD" w:rsidRPr="001014E2" w:rsidRDefault="00171BDD" w:rsidP="00097AD5">
      <w:pPr>
        <w:rPr>
          <w:rFonts w:ascii="Times New Roman" w:hAnsi="Times New Roman"/>
          <w:sz w:val="24"/>
          <w:szCs w:val="24"/>
        </w:rPr>
      </w:pPr>
      <w:r w:rsidRPr="001014E2">
        <w:rPr>
          <w:rFonts w:ascii="Times New Roman" w:hAnsi="Times New Roman"/>
          <w:b/>
          <w:sz w:val="24"/>
          <w:szCs w:val="24"/>
        </w:rPr>
        <w:t>Nivelul de studii</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Licenţă</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Pr>
          <w:rFonts w:ascii="MS Mincho" w:eastAsia="MS Mincho" w:hAnsi="MS Mincho" w:cs="MS Mincho"/>
          <w:sz w:val="24"/>
          <w:szCs w:val="24"/>
        </w:rPr>
        <w:t xml:space="preserve"> </w:t>
      </w:r>
      <w:r w:rsidRPr="001014E2">
        <w:rPr>
          <w:rFonts w:ascii="Times New Roman" w:hAnsi="Times New Roman"/>
          <w:i/>
          <w:sz w:val="24"/>
          <w:szCs w:val="24"/>
        </w:rPr>
        <w:t>Masterat</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96323A"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Pr="001014E2">
        <w:rPr>
          <w:rFonts w:ascii="Times New Roman" w:hAnsi="Times New Roman"/>
          <w:sz w:val="24"/>
          <w:szCs w:val="24"/>
        </w:rPr>
        <w:t xml:space="preserve"> </w:t>
      </w:r>
      <w:r w:rsidRPr="001014E2">
        <w:rPr>
          <w:rFonts w:ascii="Times New Roman" w:hAnsi="Times New Roman"/>
          <w:i/>
          <w:sz w:val="24"/>
          <w:szCs w:val="24"/>
        </w:rPr>
        <w:t>Doctorat</w:t>
      </w:r>
    </w:p>
    <w:p w14:paraId="255C8016" w14:textId="77777777" w:rsidR="007101A4" w:rsidRPr="001014E2" w:rsidRDefault="007101A4" w:rsidP="00097AD5">
      <w:pPr>
        <w:spacing w:line="360" w:lineRule="auto"/>
        <w:rPr>
          <w:rFonts w:ascii="Times New Roman" w:hAnsi="Times New Roman"/>
          <w:b/>
          <w:sz w:val="24"/>
          <w:szCs w:val="24"/>
        </w:rPr>
      </w:pPr>
    </w:p>
    <w:p w14:paraId="255C8017" w14:textId="79626718" w:rsidR="00171BDD" w:rsidRPr="001014E2" w:rsidRDefault="00171BDD" w:rsidP="00097AD5">
      <w:pPr>
        <w:rPr>
          <w:rFonts w:ascii="Times New Roman" w:hAnsi="Times New Roman"/>
          <w:sz w:val="24"/>
          <w:szCs w:val="24"/>
        </w:rPr>
      </w:pPr>
      <w:r w:rsidRPr="001014E2">
        <w:rPr>
          <w:rFonts w:ascii="Times New Roman" w:hAnsi="Times New Roman"/>
          <w:b/>
          <w:sz w:val="24"/>
          <w:szCs w:val="24"/>
        </w:rPr>
        <w:t>Anul de studii</w:t>
      </w:r>
      <w:r w:rsidRPr="001014E2">
        <w:rPr>
          <w:rFonts w:ascii="Times New Roman" w:hAnsi="Times New Roman"/>
          <w:sz w:val="24"/>
          <w:szCs w:val="24"/>
        </w:rPr>
        <w:t>:</w:t>
      </w:r>
      <w:r w:rsidR="005F4D76" w:rsidRPr="001014E2">
        <w:rPr>
          <w:rFonts w:ascii="Times New Roman" w:hAnsi="Times New Roman"/>
          <w:sz w:val="24"/>
          <w:szCs w:val="24"/>
        </w:rPr>
        <w:t xml:space="preserve"> </w:t>
      </w:r>
      <w:r w:rsidR="0063696A">
        <w:rPr>
          <w:rFonts w:ascii="Times New Roman" w:hAnsi="Times New Roman"/>
          <w:sz w:val="24"/>
          <w:szCs w:val="24"/>
        </w:rPr>
        <w:t>2</w:t>
      </w:r>
    </w:p>
    <w:p w14:paraId="255C8018" w14:textId="4F19F097" w:rsidR="00071FF9" w:rsidRPr="001014E2" w:rsidRDefault="00171BDD" w:rsidP="00097AD5">
      <w:pPr>
        <w:rPr>
          <w:rFonts w:ascii="Times New Roman" w:hAnsi="Times New Roman"/>
          <w:sz w:val="24"/>
          <w:szCs w:val="24"/>
        </w:rPr>
      </w:pPr>
      <w:r w:rsidRPr="001014E2">
        <w:rPr>
          <w:rFonts w:ascii="Times New Roman" w:hAnsi="Times New Roman"/>
          <w:b/>
          <w:sz w:val="24"/>
          <w:szCs w:val="24"/>
        </w:rPr>
        <w:t>Semestrul</w:t>
      </w:r>
      <w:r w:rsidRPr="001014E2">
        <w:rPr>
          <w:rFonts w:ascii="Times New Roman" w:hAnsi="Times New Roman"/>
          <w:sz w:val="24"/>
          <w:szCs w:val="24"/>
        </w:rPr>
        <w:t>:</w:t>
      </w:r>
      <w:r w:rsidR="005F4D76" w:rsidRPr="001014E2">
        <w:rPr>
          <w:rFonts w:ascii="Times New Roman" w:hAnsi="Times New Roman"/>
          <w:sz w:val="24"/>
          <w:szCs w:val="24"/>
        </w:rPr>
        <w:t xml:space="preserve"> </w:t>
      </w:r>
      <w:r w:rsidR="0063696A">
        <w:rPr>
          <w:rFonts w:ascii="Times New Roman" w:hAnsi="Times New Roman"/>
          <w:sz w:val="24"/>
          <w:szCs w:val="24"/>
        </w:rPr>
        <w:t>1</w:t>
      </w:r>
    </w:p>
    <w:p w14:paraId="255C8019" w14:textId="77777777" w:rsidR="005F4D76" w:rsidRPr="001014E2" w:rsidRDefault="005F4D76" w:rsidP="00097AD5">
      <w:pPr>
        <w:pStyle w:val="Default"/>
        <w:spacing w:line="360" w:lineRule="auto"/>
      </w:pPr>
    </w:p>
    <w:p w14:paraId="255C801A" w14:textId="4440372A" w:rsidR="00071FF9" w:rsidRPr="001014E2" w:rsidRDefault="00071FF9" w:rsidP="00097AD5">
      <w:pPr>
        <w:pStyle w:val="Default"/>
        <w:spacing w:line="276" w:lineRule="auto"/>
        <w:rPr>
          <w:i/>
          <w:iCs/>
        </w:rPr>
      </w:pPr>
      <w:r w:rsidRPr="001014E2">
        <w:rPr>
          <w:b/>
          <w:bCs/>
        </w:rPr>
        <w:t xml:space="preserve">Titularul cursului: </w:t>
      </w:r>
      <w:r w:rsidR="0063696A" w:rsidRPr="000D7808">
        <w:t>Conf. Univ. Dr. Cristian Pirvulescu</w:t>
      </w:r>
    </w:p>
    <w:p w14:paraId="255C801C" w14:textId="707DAF71" w:rsidR="005F4D76" w:rsidRPr="001014E2" w:rsidRDefault="0063696A" w:rsidP="00097AD5">
      <w:pPr>
        <w:pStyle w:val="Default"/>
        <w:spacing w:line="360" w:lineRule="auto"/>
        <w:rPr>
          <w:iCs/>
        </w:rPr>
      </w:pPr>
      <w:r w:rsidRPr="0063696A">
        <w:rPr>
          <w:b/>
          <w:bCs/>
        </w:rPr>
        <w:t>Titularul activităților de seminar:</w:t>
      </w:r>
      <w:r>
        <w:t xml:space="preserve"> </w:t>
      </w:r>
      <w:r w:rsidRPr="000D7808">
        <w:t>Lect. Univ. Dr. Aurelian Muntean</w:t>
      </w:r>
    </w:p>
    <w:tbl>
      <w:tblPr>
        <w:tblpPr w:leftFromText="180" w:rightFromText="180" w:vertAnchor="text" w:horzAnchor="margin" w:tblpY="113"/>
        <w:tblW w:w="0" w:type="auto"/>
        <w:tblBorders>
          <w:top w:val="nil"/>
          <w:left w:val="nil"/>
          <w:bottom w:val="nil"/>
          <w:right w:val="nil"/>
        </w:tblBorders>
        <w:tblLayout w:type="fixed"/>
        <w:tblLook w:val="0000" w:firstRow="0" w:lastRow="0" w:firstColumn="0" w:lastColumn="0" w:noHBand="0" w:noVBand="0"/>
      </w:tblPr>
      <w:tblGrid>
        <w:gridCol w:w="2692"/>
        <w:gridCol w:w="1454"/>
        <w:gridCol w:w="1454"/>
        <w:gridCol w:w="1454"/>
        <w:gridCol w:w="1454"/>
        <w:gridCol w:w="1239"/>
      </w:tblGrid>
      <w:tr w:rsidR="00071FF9" w:rsidRPr="001014E2" w14:paraId="255C801E" w14:textId="77777777" w:rsidTr="00DD5D77">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255C801D" w14:textId="77777777" w:rsidR="00071FF9" w:rsidRPr="001014E2" w:rsidRDefault="00071FF9" w:rsidP="00097AD5">
            <w:pPr>
              <w:pStyle w:val="Default"/>
              <w:spacing w:line="360" w:lineRule="auto"/>
            </w:pPr>
            <w:r w:rsidRPr="001014E2">
              <w:rPr>
                <w:b/>
                <w:bCs/>
              </w:rPr>
              <w:t xml:space="preserve">Număr de ore/Verificarea/Credite </w:t>
            </w:r>
          </w:p>
        </w:tc>
      </w:tr>
      <w:tr w:rsidR="00071FF9" w:rsidRPr="001014E2" w14:paraId="255C8025"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1F" w14:textId="77777777" w:rsidR="00071FF9" w:rsidRPr="001014E2" w:rsidRDefault="00071FF9" w:rsidP="00097AD5">
            <w:pPr>
              <w:pStyle w:val="Default"/>
              <w:spacing w:line="360" w:lineRule="auto"/>
            </w:pPr>
            <w:r w:rsidRPr="001014E2">
              <w:rPr>
                <w:b/>
                <w:bCs/>
              </w:rPr>
              <w:t xml:space="preserve">Curs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0" w14:textId="77777777" w:rsidR="00071FF9" w:rsidRPr="001014E2" w:rsidRDefault="00071FF9" w:rsidP="00097AD5">
            <w:pPr>
              <w:pStyle w:val="Default"/>
              <w:spacing w:line="360" w:lineRule="auto"/>
            </w:pPr>
            <w:r w:rsidRPr="001014E2">
              <w:rPr>
                <w:b/>
                <w:bCs/>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1" w14:textId="77777777" w:rsidR="00071FF9" w:rsidRPr="001014E2" w:rsidRDefault="00071FF9" w:rsidP="00097AD5">
            <w:pPr>
              <w:pStyle w:val="Default"/>
              <w:spacing w:line="360" w:lineRule="auto"/>
            </w:pPr>
            <w:r w:rsidRPr="001014E2">
              <w:rPr>
                <w:b/>
                <w:bCs/>
              </w:rPr>
              <w:t xml:space="preserve">Laborator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2" w14:textId="77777777" w:rsidR="00071FF9" w:rsidRPr="001014E2" w:rsidRDefault="00071FF9" w:rsidP="00097AD5">
            <w:pPr>
              <w:pStyle w:val="Default"/>
              <w:spacing w:line="360" w:lineRule="auto"/>
            </w:pPr>
            <w:r w:rsidRPr="001014E2">
              <w:rPr>
                <w:b/>
                <w:bCs/>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3" w14:textId="77777777" w:rsidR="00071FF9" w:rsidRPr="001014E2" w:rsidRDefault="00071FF9" w:rsidP="00097AD5">
            <w:pPr>
              <w:pStyle w:val="Default"/>
              <w:spacing w:line="360" w:lineRule="auto"/>
            </w:pPr>
            <w:r w:rsidRPr="001014E2">
              <w:rPr>
                <w:b/>
                <w:bCs/>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4" w14:textId="77777777" w:rsidR="00071FF9" w:rsidRPr="001014E2" w:rsidRDefault="00071FF9" w:rsidP="00097AD5">
            <w:pPr>
              <w:pStyle w:val="Default"/>
              <w:spacing w:line="360" w:lineRule="auto"/>
            </w:pPr>
            <w:r w:rsidRPr="001014E2">
              <w:rPr>
                <w:b/>
                <w:bCs/>
              </w:rPr>
              <w:t xml:space="preserve">Credite </w:t>
            </w:r>
          </w:p>
        </w:tc>
      </w:tr>
      <w:tr w:rsidR="00071FF9" w:rsidRPr="001014E2" w14:paraId="255C802C"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26" w14:textId="300C7139" w:rsidR="00071FF9" w:rsidRPr="001014E2" w:rsidRDefault="00AA2747" w:rsidP="00854CB1">
            <w:pPr>
              <w:pStyle w:val="Default"/>
              <w:spacing w:line="360" w:lineRule="auto"/>
              <w:rPr>
                <w:b/>
                <w:bCs/>
              </w:rPr>
            </w:pPr>
            <w:r w:rsidRPr="001014E2">
              <w:rPr>
                <w:b/>
                <w:bCs/>
              </w:rPr>
              <w:t>C=</w:t>
            </w:r>
            <w:r w:rsidR="00335A86">
              <w:rPr>
                <w:b/>
                <w:bCs/>
              </w:rPr>
              <w:t>28</w:t>
            </w:r>
            <w:r w:rsidRPr="001014E2">
              <w:rPr>
                <w:b/>
                <w:bCs/>
              </w:rPr>
              <w:t>, SI=</w:t>
            </w:r>
            <w:r w:rsidR="00335A86">
              <w:rPr>
                <w:b/>
                <w:bCs/>
              </w:rPr>
              <w:t>34</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7" w14:textId="2ADD09CF" w:rsidR="00071FF9" w:rsidRPr="001014E2" w:rsidRDefault="00AA2747" w:rsidP="00854CB1">
            <w:pPr>
              <w:pStyle w:val="Default"/>
              <w:spacing w:line="360" w:lineRule="auto"/>
              <w:rPr>
                <w:b/>
                <w:bCs/>
              </w:rPr>
            </w:pPr>
            <w:r w:rsidRPr="001014E2">
              <w:rPr>
                <w:b/>
                <w:bCs/>
              </w:rPr>
              <w:t>S=</w:t>
            </w:r>
            <w:r w:rsidR="000B0D5F">
              <w:rPr>
                <w:b/>
                <w:bCs/>
              </w:rPr>
              <w:t>2</w:t>
            </w:r>
            <w:r w:rsidR="00335A86">
              <w:rPr>
                <w:b/>
                <w:bCs/>
              </w:rPr>
              <w:t>8</w:t>
            </w:r>
            <w:r w:rsidRPr="001014E2">
              <w:rPr>
                <w:b/>
                <w:bCs/>
              </w:rPr>
              <w:t>, SI=</w:t>
            </w:r>
            <w:r w:rsidR="00335A86">
              <w:rPr>
                <w:b/>
                <w:bCs/>
              </w:rPr>
              <w:t>35</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8" w14:textId="25F8EA1E"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9"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A" w14:textId="550D7618" w:rsidR="00071FF9" w:rsidRPr="001014E2" w:rsidRDefault="00335A86" w:rsidP="00097AD5">
            <w:pPr>
              <w:pStyle w:val="Default"/>
              <w:spacing w:line="360" w:lineRule="auto"/>
              <w:rPr>
                <w:b/>
                <w:bCs/>
              </w:rPr>
            </w:pPr>
            <w:r>
              <w:rPr>
                <w:b/>
                <w:bCs/>
              </w:rPr>
              <w:t>E</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B" w14:textId="3180F728" w:rsidR="00071FF9" w:rsidRPr="001014E2" w:rsidRDefault="000B0D5F" w:rsidP="00097AD5">
            <w:pPr>
              <w:pStyle w:val="Default"/>
              <w:spacing w:line="360" w:lineRule="auto"/>
              <w:rPr>
                <w:b/>
                <w:bCs/>
              </w:rPr>
            </w:pPr>
            <w:r>
              <w:rPr>
                <w:b/>
                <w:bCs/>
              </w:rPr>
              <w:t>5</w:t>
            </w:r>
          </w:p>
        </w:tc>
      </w:tr>
    </w:tbl>
    <w:p w14:paraId="255C802D" w14:textId="77777777" w:rsidR="00071FF9" w:rsidRPr="001014E2" w:rsidRDefault="00071FF9" w:rsidP="00097AD5">
      <w:pPr>
        <w:pStyle w:val="Default"/>
        <w:spacing w:line="360" w:lineRule="auto"/>
        <w:rPr>
          <w:iCs/>
          <w:sz w:val="23"/>
          <w:szCs w:val="23"/>
        </w:rPr>
      </w:pPr>
    </w:p>
    <w:p w14:paraId="255C802E" w14:textId="77777777" w:rsidR="00B12AAA" w:rsidRPr="001014E2" w:rsidRDefault="00B12AAA" w:rsidP="00097AD5">
      <w:pPr>
        <w:pStyle w:val="Default"/>
        <w:spacing w:line="360" w:lineRule="auto"/>
        <w:rPr>
          <w:iCs/>
          <w:sz w:val="23"/>
          <w:szCs w:val="23"/>
        </w:rPr>
      </w:pPr>
    </w:p>
    <w:p w14:paraId="255C802F" w14:textId="05D6F56D" w:rsidR="001A0486" w:rsidRDefault="001A0486" w:rsidP="00097AD5">
      <w:pPr>
        <w:pStyle w:val="Default"/>
        <w:spacing w:line="360" w:lineRule="auto"/>
        <w:rPr>
          <w:b/>
          <w:bCs/>
        </w:rPr>
      </w:pPr>
    </w:p>
    <w:p w14:paraId="22921697" w14:textId="77777777" w:rsidR="009A088D" w:rsidRPr="001014E2" w:rsidRDefault="009A088D" w:rsidP="00097AD5">
      <w:pPr>
        <w:pStyle w:val="Default"/>
        <w:spacing w:line="360" w:lineRule="auto"/>
        <w:rPr>
          <w:b/>
          <w:bCs/>
        </w:rPr>
      </w:pPr>
    </w:p>
    <w:p w14:paraId="255C8030" w14:textId="77777777" w:rsidR="00A445F9" w:rsidRPr="0002145D" w:rsidRDefault="00071FF9" w:rsidP="00097AD5">
      <w:pPr>
        <w:pStyle w:val="Default"/>
        <w:spacing w:line="360" w:lineRule="auto"/>
        <w:ind w:right="-567"/>
        <w:jc w:val="both"/>
        <w:rPr>
          <w:sz w:val="23"/>
          <w:szCs w:val="23"/>
        </w:rPr>
      </w:pPr>
      <w:r w:rsidRPr="001014E2">
        <w:rPr>
          <w:b/>
          <w:bCs/>
        </w:rPr>
        <w:t>A. OBIECTIVELE DISCIPLINEI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9"/>
        <w:gridCol w:w="7273"/>
      </w:tblGrid>
      <w:tr w:rsidR="000B0D5F" w:rsidRPr="000D7808" w14:paraId="197561D0" w14:textId="77777777" w:rsidTr="009A62E1">
        <w:tc>
          <w:tcPr>
            <w:tcW w:w="1809" w:type="dxa"/>
          </w:tcPr>
          <w:p w14:paraId="7B5D8B05" w14:textId="77777777" w:rsidR="000B0D5F" w:rsidRPr="000D7808" w:rsidRDefault="000B0D5F" w:rsidP="009A62E1">
            <w:pPr>
              <w:spacing w:after="0"/>
              <w:rPr>
                <w:rFonts w:ascii="Times New Roman" w:hAnsi="Times New Roman"/>
                <w:sz w:val="24"/>
                <w:szCs w:val="24"/>
              </w:rPr>
            </w:pPr>
            <w:r w:rsidRPr="000D7808">
              <w:rPr>
                <w:rFonts w:ascii="Times New Roman" w:hAnsi="Times New Roman"/>
                <w:sz w:val="24"/>
                <w:szCs w:val="24"/>
              </w:rPr>
              <w:lastRenderedPageBreak/>
              <w:t>7.1. Obiectivul general al disciplinei</w:t>
            </w:r>
          </w:p>
        </w:tc>
        <w:tc>
          <w:tcPr>
            <w:tcW w:w="7479" w:type="dxa"/>
          </w:tcPr>
          <w:p w14:paraId="4EAB374D" w14:textId="77777777" w:rsidR="000B0D5F" w:rsidRPr="000D7808" w:rsidRDefault="000B0D5F" w:rsidP="009A62E1">
            <w:pPr>
              <w:rPr>
                <w:rFonts w:ascii="Times New Roman" w:hAnsi="Times New Roman"/>
                <w:sz w:val="24"/>
                <w:szCs w:val="24"/>
              </w:rPr>
            </w:pPr>
            <w:r w:rsidRPr="00632EB4">
              <w:rPr>
                <w:rFonts w:ascii="Times New Roman" w:hAnsi="Times New Roman"/>
                <w:sz w:val="24"/>
                <w:szCs w:val="24"/>
              </w:rPr>
              <w:t>aprofundarea cunostintelor acumulate in primul an de studiu oferind studentilor instrumente de analiza comparata si incurajind intreprinderile comparativiste ca mod de cercetare a spatiului public.</w:t>
            </w:r>
          </w:p>
        </w:tc>
      </w:tr>
      <w:tr w:rsidR="000B0D5F" w:rsidRPr="000D7808" w14:paraId="6D6E0D45" w14:textId="77777777" w:rsidTr="009A62E1">
        <w:tc>
          <w:tcPr>
            <w:tcW w:w="1809" w:type="dxa"/>
          </w:tcPr>
          <w:p w14:paraId="47361E10" w14:textId="77777777" w:rsidR="000B0D5F" w:rsidRPr="000D7808" w:rsidRDefault="000B0D5F" w:rsidP="009A62E1">
            <w:pPr>
              <w:spacing w:after="0" w:line="240" w:lineRule="auto"/>
              <w:rPr>
                <w:rFonts w:ascii="Times New Roman" w:hAnsi="Times New Roman"/>
                <w:sz w:val="24"/>
                <w:szCs w:val="24"/>
              </w:rPr>
            </w:pPr>
            <w:r w:rsidRPr="000D7808">
              <w:rPr>
                <w:rFonts w:ascii="Times New Roman" w:hAnsi="Times New Roman"/>
                <w:sz w:val="24"/>
                <w:szCs w:val="24"/>
              </w:rPr>
              <w:t>7.2. Obiective specifice</w:t>
            </w:r>
          </w:p>
        </w:tc>
        <w:tc>
          <w:tcPr>
            <w:tcW w:w="7479" w:type="dxa"/>
          </w:tcPr>
          <w:p w14:paraId="022C19D1" w14:textId="77777777" w:rsidR="000B0D5F" w:rsidRPr="000D7808" w:rsidRDefault="000B0D5F" w:rsidP="009A62E1">
            <w:pPr>
              <w:pStyle w:val="ColorfulList-Accent11"/>
              <w:spacing w:after="0" w:line="240" w:lineRule="auto"/>
              <w:ind w:left="0"/>
              <w:jc w:val="both"/>
              <w:rPr>
                <w:rFonts w:ascii="Times New Roman" w:hAnsi="Times New Roman"/>
                <w:sz w:val="24"/>
                <w:szCs w:val="24"/>
              </w:rPr>
            </w:pPr>
            <w:r w:rsidRPr="000D7808">
              <w:rPr>
                <w:rFonts w:ascii="Times New Roman" w:hAnsi="Times New Roman"/>
                <w:sz w:val="24"/>
                <w:szCs w:val="24"/>
              </w:rPr>
              <w:t>Dobandirea  aptitudinilor si informatiilor necesare pentru a corela probleme cheie in stiintele politice, dar si pentru a folosi cunostintele teoretice in analize empirice.</w:t>
            </w:r>
          </w:p>
          <w:p w14:paraId="70E71DC5" w14:textId="77777777" w:rsidR="000B0D5F" w:rsidRPr="000D7808" w:rsidRDefault="000B0D5F" w:rsidP="009A62E1">
            <w:pPr>
              <w:pStyle w:val="ColorfulList-Accent11"/>
              <w:spacing w:after="0" w:line="240" w:lineRule="auto"/>
              <w:ind w:left="0"/>
              <w:jc w:val="both"/>
              <w:rPr>
                <w:rFonts w:ascii="Times New Roman" w:hAnsi="Times New Roman"/>
                <w:sz w:val="24"/>
                <w:szCs w:val="24"/>
              </w:rPr>
            </w:pPr>
            <w:r w:rsidRPr="000D7808">
              <w:rPr>
                <w:rFonts w:ascii="Times New Roman" w:hAnsi="Times New Roman"/>
                <w:sz w:val="24"/>
                <w:szCs w:val="24"/>
              </w:rPr>
              <w:t>Dezvoltarea capacitatii de a analiza critic si comparativ fenomenele politice si de a-si argumenta concis si documentat opiniile.</w:t>
            </w:r>
          </w:p>
        </w:tc>
      </w:tr>
    </w:tbl>
    <w:p w14:paraId="255C8036" w14:textId="77777777" w:rsidR="00A445F9" w:rsidRPr="001014E2" w:rsidRDefault="00A445F9" w:rsidP="00097AD5">
      <w:pPr>
        <w:pStyle w:val="Default"/>
        <w:spacing w:line="360" w:lineRule="auto"/>
        <w:ind w:right="-567"/>
        <w:rPr>
          <w:sz w:val="16"/>
          <w:szCs w:val="16"/>
        </w:rPr>
      </w:pPr>
    </w:p>
    <w:p w14:paraId="255C8037" w14:textId="77777777" w:rsidR="00071FF9" w:rsidRPr="001014E2" w:rsidRDefault="00071FF9" w:rsidP="00F24B97">
      <w:pPr>
        <w:pStyle w:val="Default"/>
        <w:spacing w:line="360" w:lineRule="auto"/>
        <w:ind w:right="-567"/>
        <w:jc w:val="both"/>
        <w:rPr>
          <w:i/>
          <w:iCs/>
          <w:sz w:val="23"/>
          <w:szCs w:val="23"/>
        </w:rPr>
      </w:pPr>
      <w:r w:rsidRPr="001014E2">
        <w:rPr>
          <w:b/>
          <w:bCs/>
        </w:rPr>
        <w:t>B. PRECONDIŢII DE ACCESARE A DISCIPLINEI</w:t>
      </w:r>
    </w:p>
    <w:p w14:paraId="255C803E" w14:textId="77777777" w:rsidR="0077251B" w:rsidRDefault="0077251B" w:rsidP="00097AD5">
      <w:pPr>
        <w:pStyle w:val="Default"/>
        <w:spacing w:line="360" w:lineRule="auto"/>
        <w:ind w:right="-567"/>
        <w:jc w:val="both"/>
        <w:rPr>
          <w:b/>
          <w:bCs/>
        </w:rPr>
      </w:pPr>
    </w:p>
    <w:p w14:paraId="255C803F" w14:textId="77777777" w:rsidR="00FF1214" w:rsidRPr="001014E2" w:rsidRDefault="00071FF9" w:rsidP="00097AD5">
      <w:pPr>
        <w:pStyle w:val="Default"/>
        <w:spacing w:line="360" w:lineRule="auto"/>
        <w:ind w:right="-567"/>
        <w:jc w:val="both"/>
        <w:rPr>
          <w:i/>
          <w:iCs/>
          <w:sz w:val="23"/>
          <w:szCs w:val="23"/>
        </w:rPr>
      </w:pPr>
      <w:r w:rsidRPr="001014E2">
        <w:rPr>
          <w:b/>
          <w:bCs/>
        </w:rPr>
        <w:t>C. COMPETENŢE SPECIFICE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49"/>
      </w:tblGrid>
      <w:tr w:rsidR="000B0D5F" w:rsidRPr="000D7808" w14:paraId="22A67552" w14:textId="77777777" w:rsidTr="009A62E1">
        <w:tc>
          <w:tcPr>
            <w:tcW w:w="4644" w:type="dxa"/>
          </w:tcPr>
          <w:p w14:paraId="140813EC" w14:textId="77777777" w:rsidR="000B0D5F" w:rsidRPr="000D7808" w:rsidRDefault="000B0D5F" w:rsidP="009A62E1">
            <w:pPr>
              <w:spacing w:after="0"/>
              <w:jc w:val="both"/>
              <w:rPr>
                <w:rFonts w:ascii="Times New Roman" w:hAnsi="Times New Roman"/>
                <w:sz w:val="24"/>
                <w:szCs w:val="24"/>
              </w:rPr>
            </w:pPr>
            <w:r w:rsidRPr="000D7808">
              <w:rPr>
                <w:rFonts w:ascii="Times New Roman" w:hAnsi="Times New Roman"/>
                <w:sz w:val="24"/>
                <w:szCs w:val="24"/>
              </w:rPr>
              <w:t>Competențe profesionale</w:t>
            </w:r>
          </w:p>
        </w:tc>
        <w:tc>
          <w:tcPr>
            <w:tcW w:w="4644" w:type="dxa"/>
          </w:tcPr>
          <w:p w14:paraId="14F0F285" w14:textId="122A7C20" w:rsidR="000B0D5F" w:rsidRPr="000D7808" w:rsidRDefault="000B0D5F" w:rsidP="000B0D5F">
            <w:pPr>
              <w:numPr>
                <w:ilvl w:val="0"/>
                <w:numId w:val="15"/>
              </w:numPr>
              <w:tabs>
                <w:tab w:val="clear" w:pos="720"/>
                <w:tab w:val="num" w:pos="396"/>
              </w:tabs>
              <w:spacing w:after="0" w:line="240" w:lineRule="auto"/>
              <w:ind w:left="396"/>
              <w:rPr>
                <w:rFonts w:ascii="Times New Roman" w:hAnsi="Times New Roman"/>
                <w:color w:val="000000"/>
                <w:sz w:val="24"/>
                <w:szCs w:val="24"/>
              </w:rPr>
            </w:pPr>
            <w:r w:rsidRPr="000D7808">
              <w:rPr>
                <w:rFonts w:ascii="Times New Roman" w:hAnsi="Times New Roman"/>
                <w:color w:val="000000"/>
                <w:sz w:val="24"/>
                <w:szCs w:val="24"/>
              </w:rPr>
              <w:t>gândire si analiza critica</w:t>
            </w:r>
          </w:p>
          <w:p w14:paraId="7A948B1D" w14:textId="77777777" w:rsidR="000B0D5F" w:rsidRPr="000D7808" w:rsidRDefault="000B0D5F" w:rsidP="000B0D5F">
            <w:pPr>
              <w:numPr>
                <w:ilvl w:val="0"/>
                <w:numId w:val="15"/>
              </w:numPr>
              <w:tabs>
                <w:tab w:val="clear" w:pos="720"/>
                <w:tab w:val="num" w:pos="396"/>
              </w:tabs>
              <w:spacing w:after="0" w:line="240" w:lineRule="auto"/>
              <w:ind w:left="396"/>
              <w:jc w:val="both"/>
              <w:rPr>
                <w:rFonts w:ascii="Times New Roman" w:hAnsi="Times New Roman"/>
                <w:color w:val="000000"/>
                <w:sz w:val="24"/>
                <w:szCs w:val="24"/>
              </w:rPr>
            </w:pPr>
            <w:r w:rsidRPr="000D7808">
              <w:rPr>
                <w:rFonts w:ascii="Times New Roman" w:hAnsi="Times New Roman"/>
                <w:color w:val="000000"/>
                <w:sz w:val="24"/>
                <w:szCs w:val="24"/>
              </w:rPr>
              <w:t>competente de analiza comparativa a fenomenelor politice</w:t>
            </w:r>
          </w:p>
          <w:p w14:paraId="2FA9DD95" w14:textId="77777777" w:rsidR="000B0D5F" w:rsidRPr="000D7808" w:rsidRDefault="000B0D5F" w:rsidP="000B0D5F">
            <w:pPr>
              <w:numPr>
                <w:ilvl w:val="0"/>
                <w:numId w:val="15"/>
              </w:numPr>
              <w:tabs>
                <w:tab w:val="clear" w:pos="720"/>
                <w:tab w:val="num" w:pos="396"/>
              </w:tabs>
              <w:spacing w:after="0" w:line="240" w:lineRule="auto"/>
              <w:ind w:left="396"/>
              <w:jc w:val="both"/>
              <w:rPr>
                <w:rFonts w:ascii="Times New Roman" w:hAnsi="Times New Roman"/>
                <w:color w:val="000000"/>
                <w:sz w:val="24"/>
                <w:szCs w:val="24"/>
              </w:rPr>
            </w:pPr>
            <w:r w:rsidRPr="000D7808">
              <w:rPr>
                <w:rFonts w:ascii="Times New Roman" w:hAnsi="Times New Roman"/>
                <w:sz w:val="24"/>
                <w:szCs w:val="24"/>
                <w:lang w:val="it-IT"/>
              </w:rPr>
              <w:t>cunoasterea fundamentelor conceptuale si metodologice privind comparativismul,</w:t>
            </w:r>
          </w:p>
        </w:tc>
      </w:tr>
      <w:tr w:rsidR="000B0D5F" w:rsidRPr="000D7808" w14:paraId="3F3EE534" w14:textId="77777777" w:rsidTr="009A62E1">
        <w:tc>
          <w:tcPr>
            <w:tcW w:w="4644" w:type="dxa"/>
          </w:tcPr>
          <w:p w14:paraId="66EF9C9C" w14:textId="77777777" w:rsidR="000B0D5F" w:rsidRPr="000D7808" w:rsidRDefault="000B0D5F" w:rsidP="009A62E1">
            <w:pPr>
              <w:spacing w:after="0"/>
              <w:jc w:val="both"/>
              <w:rPr>
                <w:rFonts w:ascii="Times New Roman" w:hAnsi="Times New Roman"/>
                <w:sz w:val="24"/>
                <w:szCs w:val="24"/>
              </w:rPr>
            </w:pPr>
            <w:r w:rsidRPr="000D7808">
              <w:rPr>
                <w:rFonts w:ascii="Times New Roman" w:hAnsi="Times New Roman"/>
                <w:sz w:val="24"/>
                <w:szCs w:val="24"/>
              </w:rPr>
              <w:t>Competențe transversale</w:t>
            </w:r>
          </w:p>
        </w:tc>
        <w:tc>
          <w:tcPr>
            <w:tcW w:w="4644" w:type="dxa"/>
          </w:tcPr>
          <w:p w14:paraId="1157F400" w14:textId="77777777" w:rsidR="000B0D5F" w:rsidRPr="000D7808" w:rsidRDefault="000B0D5F" w:rsidP="000B0D5F">
            <w:pPr>
              <w:numPr>
                <w:ilvl w:val="0"/>
                <w:numId w:val="15"/>
              </w:numPr>
              <w:tabs>
                <w:tab w:val="clear" w:pos="720"/>
                <w:tab w:val="num" w:pos="396"/>
              </w:tabs>
              <w:spacing w:after="0" w:line="240" w:lineRule="auto"/>
              <w:ind w:left="396"/>
              <w:jc w:val="both"/>
              <w:rPr>
                <w:rFonts w:ascii="Times New Roman" w:hAnsi="Times New Roman"/>
                <w:sz w:val="24"/>
                <w:szCs w:val="24"/>
              </w:rPr>
            </w:pPr>
            <w:r w:rsidRPr="000D7808">
              <w:rPr>
                <w:rFonts w:ascii="Times New Roman" w:hAnsi="Times New Roman"/>
                <w:sz w:val="24"/>
                <w:szCs w:val="24"/>
              </w:rPr>
              <w:t xml:space="preserve">dezvoltarea de </w:t>
            </w:r>
            <w:r w:rsidRPr="000D7808">
              <w:rPr>
                <w:rFonts w:ascii="Times New Roman" w:hAnsi="Times New Roman"/>
                <w:sz w:val="24"/>
                <w:szCs w:val="24"/>
                <w:lang w:val="it-IT"/>
              </w:rPr>
              <w:t>aptitudini de cercetare comparativa</w:t>
            </w:r>
          </w:p>
          <w:p w14:paraId="763869FB" w14:textId="77777777" w:rsidR="000B0D5F" w:rsidRPr="000D7808" w:rsidRDefault="000B0D5F" w:rsidP="000B0D5F">
            <w:pPr>
              <w:numPr>
                <w:ilvl w:val="0"/>
                <w:numId w:val="15"/>
              </w:numPr>
              <w:tabs>
                <w:tab w:val="clear" w:pos="720"/>
                <w:tab w:val="num" w:pos="396"/>
              </w:tabs>
              <w:spacing w:after="0" w:line="240" w:lineRule="auto"/>
              <w:ind w:left="396"/>
              <w:jc w:val="both"/>
              <w:rPr>
                <w:rFonts w:ascii="Times New Roman" w:hAnsi="Times New Roman"/>
                <w:sz w:val="24"/>
                <w:szCs w:val="24"/>
              </w:rPr>
            </w:pPr>
            <w:r w:rsidRPr="000D7808">
              <w:rPr>
                <w:rFonts w:ascii="Times New Roman" w:hAnsi="Times New Roman"/>
                <w:sz w:val="24"/>
                <w:szCs w:val="24"/>
                <w:lang w:val="it-IT"/>
              </w:rPr>
              <w:t>operarea cu metode de analiza cricitica comparativa in realizarea unor analize stiintifice privind fenomenele politice.</w:t>
            </w:r>
          </w:p>
          <w:p w14:paraId="6D46B50C" w14:textId="653A278D" w:rsidR="000B0D5F" w:rsidRPr="000D7808" w:rsidRDefault="000B0D5F" w:rsidP="000B0D5F">
            <w:pPr>
              <w:numPr>
                <w:ilvl w:val="0"/>
                <w:numId w:val="15"/>
              </w:numPr>
              <w:tabs>
                <w:tab w:val="clear" w:pos="720"/>
                <w:tab w:val="num" w:pos="396"/>
              </w:tabs>
              <w:spacing w:after="0"/>
              <w:ind w:left="396"/>
              <w:jc w:val="both"/>
              <w:rPr>
                <w:rFonts w:ascii="Times New Roman" w:hAnsi="Times New Roman"/>
                <w:sz w:val="24"/>
                <w:szCs w:val="24"/>
              </w:rPr>
            </w:pPr>
            <w:r w:rsidRPr="000D7808">
              <w:rPr>
                <w:rFonts w:ascii="Times New Roman" w:hAnsi="Times New Roman"/>
                <w:sz w:val="24"/>
                <w:szCs w:val="24"/>
              </w:rPr>
              <w:t>dobândirea de atitudini tolerante si de respect pentru alte persoane (colegi, subiecți de cercetare etc.)</w:t>
            </w:r>
          </w:p>
          <w:p w14:paraId="4C9C78BB" w14:textId="09CE63EB" w:rsidR="000B0D5F" w:rsidRPr="000D7808" w:rsidRDefault="000B0D5F" w:rsidP="000B0D5F">
            <w:pPr>
              <w:numPr>
                <w:ilvl w:val="0"/>
                <w:numId w:val="15"/>
              </w:numPr>
              <w:tabs>
                <w:tab w:val="clear" w:pos="720"/>
                <w:tab w:val="num" w:pos="396"/>
              </w:tabs>
              <w:spacing w:after="0"/>
              <w:ind w:left="396"/>
              <w:jc w:val="both"/>
              <w:rPr>
                <w:rFonts w:ascii="Times New Roman" w:hAnsi="Times New Roman"/>
                <w:sz w:val="24"/>
                <w:szCs w:val="24"/>
              </w:rPr>
            </w:pPr>
            <w:r w:rsidRPr="000D7808">
              <w:rPr>
                <w:rFonts w:ascii="Times New Roman" w:hAnsi="Times New Roman"/>
                <w:sz w:val="24"/>
                <w:szCs w:val="24"/>
              </w:rPr>
              <w:t>capacitatea de implicare in acțiuni civice</w:t>
            </w:r>
          </w:p>
          <w:p w14:paraId="29D08303" w14:textId="1D9C8EA1" w:rsidR="000B0D5F" w:rsidRPr="000D7808" w:rsidRDefault="000B0D5F" w:rsidP="000B0D5F">
            <w:pPr>
              <w:numPr>
                <w:ilvl w:val="0"/>
                <w:numId w:val="15"/>
              </w:numPr>
              <w:tabs>
                <w:tab w:val="clear" w:pos="720"/>
                <w:tab w:val="num" w:pos="396"/>
              </w:tabs>
              <w:spacing w:after="0" w:line="240" w:lineRule="auto"/>
              <w:ind w:left="396"/>
              <w:jc w:val="both"/>
              <w:rPr>
                <w:rFonts w:ascii="Times New Roman" w:hAnsi="Times New Roman"/>
                <w:sz w:val="24"/>
                <w:szCs w:val="24"/>
              </w:rPr>
            </w:pPr>
            <w:r w:rsidRPr="000D7808">
              <w:rPr>
                <w:rFonts w:ascii="Times New Roman" w:hAnsi="Times New Roman"/>
                <w:sz w:val="24"/>
                <w:szCs w:val="24"/>
              </w:rPr>
              <w:t>dobândirea de norme deontologice profesionale si cetățenești</w:t>
            </w:r>
          </w:p>
        </w:tc>
      </w:tr>
    </w:tbl>
    <w:p w14:paraId="0671D999" w14:textId="77777777" w:rsidR="009A088D" w:rsidRDefault="009A088D" w:rsidP="0002145D">
      <w:pPr>
        <w:pStyle w:val="Default"/>
        <w:spacing w:line="360" w:lineRule="auto"/>
        <w:jc w:val="both"/>
        <w:rPr>
          <w:b/>
          <w:bCs/>
        </w:rPr>
      </w:pPr>
    </w:p>
    <w:p w14:paraId="255C8046" w14:textId="097FC9EA" w:rsidR="00FF1214" w:rsidRPr="0002145D" w:rsidRDefault="00FF1214" w:rsidP="0002145D">
      <w:pPr>
        <w:pStyle w:val="Default"/>
        <w:spacing w:line="360" w:lineRule="auto"/>
        <w:jc w:val="both"/>
      </w:pPr>
      <w:r w:rsidRPr="001014E2">
        <w:rPr>
          <w:b/>
          <w:bCs/>
        </w:rPr>
        <w:t xml:space="preserve">D. CONŢINUTUL DISCIPLINEI </w:t>
      </w:r>
    </w:p>
    <w:p w14:paraId="255C80C4" w14:textId="5E3B7491" w:rsidR="00021DB5" w:rsidRDefault="008942C8" w:rsidP="009A088D">
      <w:pPr>
        <w:pStyle w:val="Default"/>
        <w:numPr>
          <w:ilvl w:val="0"/>
          <w:numId w:val="3"/>
        </w:numPr>
        <w:rPr>
          <w:b/>
          <w:bCs/>
          <w:i/>
          <w:iCs/>
        </w:rPr>
      </w:pPr>
      <w:r>
        <w:rPr>
          <w:b/>
          <w:bCs/>
          <w:i/>
          <w:iCs/>
        </w:rPr>
        <w:t>TEME CURS</w:t>
      </w:r>
    </w:p>
    <w:p w14:paraId="3888F269" w14:textId="77777777" w:rsidR="000B0D5F" w:rsidRPr="000D7808" w:rsidRDefault="000B0D5F" w:rsidP="000B0D5F">
      <w:pPr>
        <w:numPr>
          <w:ilvl w:val="0"/>
          <w:numId w:val="17"/>
        </w:numPr>
        <w:spacing w:after="0" w:line="360" w:lineRule="auto"/>
        <w:jc w:val="both"/>
        <w:rPr>
          <w:rFonts w:ascii="Times New Roman" w:hAnsi="Times New Roman"/>
          <w:b/>
          <w:i/>
          <w:sz w:val="24"/>
          <w:szCs w:val="24"/>
        </w:rPr>
      </w:pPr>
      <w:r w:rsidRPr="000D7808">
        <w:rPr>
          <w:rFonts w:ascii="Times New Roman" w:hAnsi="Times New Roman"/>
          <w:b/>
          <w:bCs/>
          <w:sz w:val="24"/>
          <w:szCs w:val="24"/>
          <w:lang w:val="it-IT"/>
        </w:rPr>
        <w:t>Metoda comparativa</w:t>
      </w:r>
      <w:r w:rsidRPr="000D7808">
        <w:rPr>
          <w:rFonts w:ascii="Times New Roman" w:hAnsi="Times New Roman"/>
          <w:b/>
          <w:i/>
          <w:sz w:val="24"/>
          <w:szCs w:val="24"/>
        </w:rPr>
        <w:t xml:space="preserve"> </w:t>
      </w:r>
    </w:p>
    <w:p w14:paraId="78C886F3" w14:textId="77777777" w:rsidR="000B0D5F" w:rsidRPr="000D7808" w:rsidRDefault="000B0D5F" w:rsidP="000B0D5F">
      <w:pPr>
        <w:numPr>
          <w:ilvl w:val="0"/>
          <w:numId w:val="17"/>
        </w:numPr>
        <w:spacing w:after="0" w:line="360" w:lineRule="auto"/>
        <w:jc w:val="both"/>
        <w:rPr>
          <w:rFonts w:ascii="Times New Roman" w:hAnsi="Times New Roman"/>
          <w:b/>
          <w:i/>
          <w:sz w:val="24"/>
          <w:szCs w:val="24"/>
        </w:rPr>
      </w:pPr>
      <w:r w:rsidRPr="000D7808">
        <w:rPr>
          <w:rFonts w:ascii="Times New Roman" w:hAnsi="Times New Roman"/>
          <w:b/>
          <w:bCs/>
          <w:sz w:val="24"/>
          <w:szCs w:val="24"/>
          <w:lang w:val="it-IT"/>
        </w:rPr>
        <w:t>Teorii si modele</w:t>
      </w:r>
    </w:p>
    <w:p w14:paraId="3FEE0C31" w14:textId="77777777" w:rsidR="000B0D5F" w:rsidRPr="000D7808" w:rsidRDefault="000B0D5F" w:rsidP="000B0D5F">
      <w:pPr>
        <w:numPr>
          <w:ilvl w:val="0"/>
          <w:numId w:val="17"/>
        </w:numPr>
        <w:spacing w:after="0" w:line="360" w:lineRule="auto"/>
        <w:jc w:val="both"/>
        <w:rPr>
          <w:rFonts w:ascii="Times New Roman" w:hAnsi="Times New Roman"/>
          <w:b/>
          <w:i/>
          <w:sz w:val="24"/>
          <w:szCs w:val="24"/>
        </w:rPr>
      </w:pPr>
      <w:r w:rsidRPr="000D7808">
        <w:rPr>
          <w:rFonts w:ascii="Times New Roman" w:hAnsi="Times New Roman"/>
          <w:b/>
          <w:bCs/>
          <w:sz w:val="24"/>
          <w:szCs w:val="24"/>
          <w:lang w:val="it-IT"/>
        </w:rPr>
        <w:t>Variabile de analiza</w:t>
      </w:r>
    </w:p>
    <w:p w14:paraId="2A568DA4" w14:textId="77777777" w:rsidR="000B0D5F" w:rsidRPr="000D7808" w:rsidRDefault="000B0D5F" w:rsidP="000B0D5F">
      <w:pPr>
        <w:numPr>
          <w:ilvl w:val="0"/>
          <w:numId w:val="17"/>
        </w:numPr>
        <w:spacing w:after="0" w:line="360" w:lineRule="auto"/>
        <w:jc w:val="both"/>
        <w:rPr>
          <w:rFonts w:ascii="Times New Roman" w:hAnsi="Times New Roman"/>
          <w:b/>
          <w:i/>
          <w:sz w:val="24"/>
          <w:szCs w:val="24"/>
        </w:rPr>
      </w:pPr>
      <w:r w:rsidRPr="000D7808">
        <w:rPr>
          <w:rFonts w:ascii="Times New Roman" w:hAnsi="Times New Roman"/>
          <w:b/>
          <w:bCs/>
          <w:sz w:val="24"/>
          <w:szCs w:val="24"/>
          <w:lang w:val="it-IT"/>
        </w:rPr>
        <w:t>Constructia politica occidentala</w:t>
      </w:r>
    </w:p>
    <w:p w14:paraId="55849E40" w14:textId="77777777" w:rsidR="000B0D5F" w:rsidRPr="000D7808" w:rsidRDefault="000B0D5F" w:rsidP="000B0D5F">
      <w:pPr>
        <w:numPr>
          <w:ilvl w:val="0"/>
          <w:numId w:val="17"/>
        </w:numPr>
        <w:spacing w:after="0" w:line="360" w:lineRule="auto"/>
        <w:jc w:val="both"/>
        <w:rPr>
          <w:rFonts w:ascii="Times New Roman" w:hAnsi="Times New Roman"/>
          <w:b/>
          <w:i/>
          <w:sz w:val="24"/>
          <w:szCs w:val="24"/>
        </w:rPr>
      </w:pPr>
      <w:r w:rsidRPr="000D7808">
        <w:rPr>
          <w:rFonts w:ascii="Times New Roman" w:hAnsi="Times New Roman"/>
          <w:b/>
          <w:bCs/>
          <w:sz w:val="24"/>
          <w:szCs w:val="24"/>
          <w:lang w:val="it-IT"/>
        </w:rPr>
        <w:t>Constructia politica extra-occidentala</w:t>
      </w:r>
    </w:p>
    <w:p w14:paraId="5BB7D6A3" w14:textId="77777777" w:rsidR="000B0D5F" w:rsidRPr="000D7808" w:rsidRDefault="000B0D5F" w:rsidP="000B0D5F">
      <w:pPr>
        <w:numPr>
          <w:ilvl w:val="0"/>
          <w:numId w:val="17"/>
        </w:numPr>
        <w:spacing w:after="0" w:line="360" w:lineRule="auto"/>
        <w:jc w:val="both"/>
        <w:rPr>
          <w:rFonts w:ascii="Times New Roman" w:hAnsi="Times New Roman"/>
          <w:b/>
          <w:i/>
          <w:sz w:val="24"/>
          <w:szCs w:val="24"/>
        </w:rPr>
      </w:pPr>
      <w:r w:rsidRPr="000D7808">
        <w:rPr>
          <w:rFonts w:ascii="Times New Roman" w:hAnsi="Times New Roman"/>
          <w:b/>
          <w:sz w:val="24"/>
          <w:szCs w:val="24"/>
        </w:rPr>
        <w:t xml:space="preserve">Institutii si regimuri politice </w:t>
      </w:r>
    </w:p>
    <w:p w14:paraId="36B21FCE" w14:textId="77777777" w:rsidR="000B0D5F" w:rsidRPr="000D7808" w:rsidRDefault="000B0D5F" w:rsidP="000B0D5F">
      <w:pPr>
        <w:numPr>
          <w:ilvl w:val="0"/>
          <w:numId w:val="17"/>
        </w:numPr>
        <w:spacing w:after="0" w:line="360" w:lineRule="auto"/>
        <w:jc w:val="both"/>
        <w:rPr>
          <w:rFonts w:ascii="Times New Roman" w:hAnsi="Times New Roman"/>
          <w:b/>
          <w:i/>
          <w:sz w:val="24"/>
          <w:szCs w:val="24"/>
        </w:rPr>
      </w:pPr>
      <w:r w:rsidRPr="000D7808">
        <w:rPr>
          <w:rFonts w:ascii="Times New Roman" w:hAnsi="Times New Roman"/>
          <w:b/>
          <w:bCs/>
          <w:sz w:val="24"/>
          <w:szCs w:val="24"/>
          <w:lang w:val="it-IT"/>
        </w:rPr>
        <w:t>Comportamente politice comparate.</w:t>
      </w:r>
    </w:p>
    <w:p w14:paraId="4E680675" w14:textId="664A632F" w:rsidR="000B0D5F" w:rsidRDefault="000B0D5F" w:rsidP="000B0D5F">
      <w:pPr>
        <w:pStyle w:val="Default"/>
        <w:rPr>
          <w:b/>
          <w:bCs/>
          <w:i/>
          <w:iCs/>
        </w:rPr>
      </w:pPr>
    </w:p>
    <w:p w14:paraId="4ECBE61A" w14:textId="7F476016" w:rsidR="008942C8" w:rsidRDefault="008942C8" w:rsidP="000B0D5F">
      <w:pPr>
        <w:pStyle w:val="Default"/>
        <w:rPr>
          <w:b/>
          <w:bCs/>
          <w:i/>
          <w:iCs/>
        </w:rPr>
      </w:pPr>
    </w:p>
    <w:p w14:paraId="703E3ABA" w14:textId="1E5FF2D3" w:rsidR="008942C8" w:rsidRDefault="008942C8" w:rsidP="000B0D5F">
      <w:pPr>
        <w:pStyle w:val="Default"/>
        <w:rPr>
          <w:b/>
          <w:bCs/>
          <w:i/>
          <w:iCs/>
        </w:rPr>
      </w:pPr>
    </w:p>
    <w:p w14:paraId="61F348DD" w14:textId="77777777" w:rsidR="008942C8" w:rsidRPr="009A088D" w:rsidRDefault="008942C8" w:rsidP="000B0D5F">
      <w:pPr>
        <w:pStyle w:val="Default"/>
        <w:rPr>
          <w:b/>
          <w:bCs/>
          <w:i/>
          <w:iCs/>
        </w:rPr>
      </w:pPr>
    </w:p>
    <w:p w14:paraId="78C3AC11" w14:textId="77777777" w:rsidR="008942C8" w:rsidRDefault="008942C8" w:rsidP="00377A98">
      <w:pPr>
        <w:numPr>
          <w:ilvl w:val="0"/>
          <w:numId w:val="3"/>
        </w:numPr>
        <w:spacing w:after="0"/>
        <w:rPr>
          <w:rFonts w:ascii="Times New Roman" w:hAnsi="Times New Roman"/>
          <w:b/>
          <w:bCs/>
          <w:i/>
          <w:iCs/>
          <w:sz w:val="24"/>
          <w:szCs w:val="24"/>
        </w:rPr>
      </w:pPr>
      <w:r>
        <w:rPr>
          <w:rFonts w:ascii="Times New Roman" w:hAnsi="Times New Roman"/>
          <w:b/>
          <w:bCs/>
          <w:i/>
          <w:iCs/>
          <w:sz w:val="24"/>
          <w:szCs w:val="24"/>
        </w:rPr>
        <w:t>APLICATII</w:t>
      </w:r>
    </w:p>
    <w:p w14:paraId="255C80C5" w14:textId="71F541EF" w:rsidR="00FF1214" w:rsidRDefault="00FF1214" w:rsidP="008942C8">
      <w:pPr>
        <w:spacing w:after="0"/>
        <w:ind w:left="40"/>
        <w:rPr>
          <w:rFonts w:ascii="Times New Roman" w:hAnsi="Times New Roman"/>
          <w:b/>
          <w:bCs/>
          <w:i/>
          <w:iCs/>
          <w:sz w:val="24"/>
          <w:szCs w:val="24"/>
        </w:rPr>
      </w:pPr>
    </w:p>
    <w:p w14:paraId="40B69E65" w14:textId="77777777" w:rsidR="008942C8" w:rsidRPr="008942C8" w:rsidRDefault="008942C8" w:rsidP="008942C8">
      <w:pPr>
        <w:pStyle w:val="NormalWeb"/>
        <w:spacing w:before="120" w:beforeAutospacing="0" w:after="120" w:afterAutospacing="0"/>
        <w:jc w:val="both"/>
        <w:rPr>
          <w:rStyle w:val="Strong"/>
          <w:color w:val="000000" w:themeColor="text1"/>
          <w:lang w:val="ro-RO"/>
        </w:rPr>
      </w:pPr>
      <w:r w:rsidRPr="008942C8">
        <w:rPr>
          <w:rStyle w:val="Strong"/>
          <w:color w:val="000000" w:themeColor="text1"/>
          <w:lang w:val="ro-RO"/>
        </w:rPr>
        <w:lastRenderedPageBreak/>
        <w:t>Saptamana 1: Introducere.</w:t>
      </w:r>
    </w:p>
    <w:p w14:paraId="38E76CA6" w14:textId="77777777" w:rsidR="008942C8" w:rsidRPr="008942C8" w:rsidRDefault="008942C8" w:rsidP="008942C8">
      <w:pPr>
        <w:pStyle w:val="NormalWeb"/>
        <w:spacing w:before="120" w:beforeAutospacing="0" w:after="120" w:afterAutospacing="0"/>
        <w:jc w:val="both"/>
        <w:rPr>
          <w:b/>
          <w:bCs/>
          <w:color w:val="000000" w:themeColor="text1"/>
          <w:lang w:val="ro-RO"/>
        </w:rPr>
      </w:pPr>
      <w:r w:rsidRPr="008942C8">
        <w:rPr>
          <w:rStyle w:val="Strong"/>
          <w:color w:val="000000" w:themeColor="text1"/>
          <w:lang w:val="ro-RO"/>
        </w:rPr>
        <w:t>Saptamana 2: Introducere. Prezentarea seminarului. Ce e politica comparata? Niveluri de analiza. Design metodologic.</w:t>
      </w:r>
    </w:p>
    <w:p w14:paraId="213FDB9F" w14:textId="77777777" w:rsidR="008942C8" w:rsidRPr="008942C8" w:rsidRDefault="008942C8" w:rsidP="008942C8">
      <w:pPr>
        <w:pStyle w:val="NormalWeb"/>
        <w:spacing w:before="120" w:beforeAutospacing="0" w:after="120" w:afterAutospacing="0"/>
        <w:jc w:val="both"/>
        <w:rPr>
          <w:rStyle w:val="Strong"/>
          <w:color w:val="000000" w:themeColor="text1"/>
          <w:lang w:val="ro-RO"/>
        </w:rPr>
      </w:pPr>
    </w:p>
    <w:p w14:paraId="29D928E5"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rStyle w:val="Strong"/>
          <w:color w:val="000000" w:themeColor="text1"/>
          <w:lang w:val="ro-RO"/>
        </w:rPr>
        <w:t>Saptamana 3: Democratie. Tipuri de Democratie: Democratii Consensuale si Majoritare; Neocorporatism (nivel de analiza agregat – macro, nivel de analiza dezagregat – micro)</w:t>
      </w:r>
    </w:p>
    <w:p w14:paraId="0B02B3A2"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color w:val="000000" w:themeColor="text1"/>
          <w:lang w:val="ro-RO"/>
        </w:rPr>
        <w:t>Hall, Peter, si David Soskice. 2001. “Introduction to Varieties of Capitalism”. In Peter Hall si David Soskice.</w:t>
      </w:r>
      <w:r w:rsidRPr="008942C8">
        <w:rPr>
          <w:i/>
          <w:color w:val="000000" w:themeColor="text1"/>
          <w:lang w:val="ro-RO"/>
        </w:rPr>
        <w:t xml:space="preserve"> Varieties of Capitalism.</w:t>
      </w:r>
      <w:r w:rsidRPr="008942C8">
        <w:rPr>
          <w:color w:val="000000" w:themeColor="text1"/>
          <w:lang w:val="ro-RO"/>
        </w:rPr>
        <w:t xml:space="preserve"> Oxford: Oxford University Press.</w:t>
      </w:r>
    </w:p>
    <w:p w14:paraId="01B20A8C" w14:textId="77777777" w:rsidR="008942C8" w:rsidRPr="008942C8" w:rsidRDefault="008942C8" w:rsidP="008942C8">
      <w:pPr>
        <w:autoSpaceDE w:val="0"/>
        <w:autoSpaceDN w:val="0"/>
        <w:adjustRightInd w:val="0"/>
        <w:spacing w:before="120" w:after="120"/>
        <w:jc w:val="both"/>
        <w:rPr>
          <w:rFonts w:ascii="Times New Roman" w:hAnsi="Times New Roman"/>
          <w:i/>
          <w:color w:val="000000" w:themeColor="text1"/>
          <w:sz w:val="24"/>
          <w:szCs w:val="24"/>
        </w:rPr>
      </w:pPr>
      <w:r w:rsidRPr="008942C8">
        <w:rPr>
          <w:rFonts w:ascii="Times New Roman" w:hAnsi="Times New Roman"/>
          <w:i/>
          <w:color w:val="000000" w:themeColor="text1"/>
          <w:sz w:val="24"/>
          <w:szCs w:val="24"/>
        </w:rPr>
        <w:t>Optionale:</w:t>
      </w:r>
    </w:p>
    <w:p w14:paraId="264B5548" w14:textId="77777777" w:rsidR="008942C8" w:rsidRPr="008942C8" w:rsidRDefault="008942C8" w:rsidP="008942C8">
      <w:pPr>
        <w:autoSpaceDE w:val="0"/>
        <w:autoSpaceDN w:val="0"/>
        <w:adjustRightInd w:val="0"/>
        <w:spacing w:before="120" w:after="120"/>
        <w:jc w:val="both"/>
        <w:rPr>
          <w:rFonts w:ascii="Times New Roman" w:hAnsi="Times New Roman"/>
          <w:i/>
          <w:color w:val="000000" w:themeColor="text1"/>
          <w:sz w:val="24"/>
          <w:szCs w:val="24"/>
        </w:rPr>
      </w:pPr>
      <w:r w:rsidRPr="008942C8">
        <w:rPr>
          <w:rFonts w:ascii="Times New Roman" w:hAnsi="Times New Roman"/>
          <w:color w:val="000000" w:themeColor="text1"/>
          <w:sz w:val="24"/>
          <w:szCs w:val="24"/>
        </w:rPr>
        <w:t xml:space="preserve">Woodberry, Robert D. 2012. „The missionary roots of liberal democracy”. </w:t>
      </w:r>
      <w:r w:rsidRPr="008942C8">
        <w:rPr>
          <w:rFonts w:ascii="Times New Roman" w:hAnsi="Times New Roman"/>
          <w:i/>
          <w:color w:val="000000" w:themeColor="text1"/>
          <w:sz w:val="24"/>
          <w:szCs w:val="24"/>
        </w:rPr>
        <w:t>The American Political Science Review</w:t>
      </w:r>
      <w:r w:rsidRPr="008942C8">
        <w:rPr>
          <w:rFonts w:ascii="Times New Roman" w:hAnsi="Times New Roman"/>
          <w:color w:val="000000" w:themeColor="text1"/>
          <w:sz w:val="24"/>
          <w:szCs w:val="24"/>
        </w:rPr>
        <w:t>. 106 (2): 244-274. doi: 10.1017/S0003055412000093</w:t>
      </w:r>
    </w:p>
    <w:p w14:paraId="33137C62"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color w:val="000000" w:themeColor="text1"/>
          <w:lang w:val="ro-RO"/>
        </w:rPr>
        <w:t xml:space="preserve">Lijphart, Arend. 2000. </w:t>
      </w:r>
      <w:r w:rsidRPr="008942C8">
        <w:rPr>
          <w:rStyle w:val="Emphasis"/>
          <w:color w:val="000000" w:themeColor="text1"/>
          <w:lang w:val="ro-RO"/>
        </w:rPr>
        <w:t>Modele ale democratiei</w:t>
      </w:r>
      <w:r w:rsidRPr="008942C8">
        <w:rPr>
          <w:color w:val="000000" w:themeColor="text1"/>
          <w:lang w:val="ro-RO"/>
        </w:rPr>
        <w:t>. Iasi: Polirom. 31-61.</w:t>
      </w:r>
    </w:p>
    <w:p w14:paraId="0D978230"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color w:val="000000" w:themeColor="text1"/>
          <w:lang w:val="ro-RO"/>
        </w:rPr>
        <w:t xml:space="preserve">Schmitter, Philippe C., şi Terry Karl. 2002. “Ce e si ce nu e democratia?”. </w:t>
      </w:r>
      <w:r w:rsidRPr="008942C8">
        <w:rPr>
          <w:rStyle w:val="Emphasis"/>
          <w:color w:val="000000" w:themeColor="text1"/>
          <w:lang w:val="ro-RO"/>
        </w:rPr>
        <w:t>Revista Romana de Stiinte Politice</w:t>
      </w:r>
      <w:r w:rsidRPr="008942C8">
        <w:rPr>
          <w:color w:val="000000" w:themeColor="text1"/>
          <w:lang w:val="ro-RO"/>
        </w:rPr>
        <w:t>. Nr 2-1. 4-17. (preluati doar informatiile necesare – cititi in diagonala).</w:t>
      </w:r>
    </w:p>
    <w:p w14:paraId="086A22F7"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color w:val="000000" w:themeColor="text1"/>
          <w:lang w:val="ro-RO"/>
        </w:rPr>
        <w:t xml:space="preserve">Collier, David, si Steven Levitsky. 1997. “Democracy with adjectives: conceptual innovation in comparative research”. </w:t>
      </w:r>
      <w:r w:rsidRPr="008942C8">
        <w:rPr>
          <w:i/>
          <w:iCs/>
          <w:color w:val="000000" w:themeColor="text1"/>
          <w:lang w:val="ro-RO"/>
        </w:rPr>
        <w:t>World Politics</w:t>
      </w:r>
      <w:r w:rsidRPr="008942C8">
        <w:rPr>
          <w:color w:val="000000" w:themeColor="text1"/>
          <w:lang w:val="ro-RO"/>
        </w:rPr>
        <w:t>. 49:3. 430-451.</w:t>
      </w:r>
    </w:p>
    <w:p w14:paraId="6ACC01B2" w14:textId="77777777" w:rsidR="008942C8" w:rsidRPr="008942C8" w:rsidRDefault="008942C8" w:rsidP="008942C8">
      <w:pPr>
        <w:pStyle w:val="NormalWeb"/>
        <w:spacing w:before="120" w:beforeAutospacing="0" w:after="120" w:afterAutospacing="0"/>
        <w:jc w:val="both"/>
        <w:rPr>
          <w:color w:val="000000" w:themeColor="text1"/>
          <w:lang w:val="ro-RO"/>
        </w:rPr>
      </w:pPr>
    </w:p>
    <w:p w14:paraId="2F69EAB3"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rStyle w:val="Strong"/>
          <w:color w:val="000000" w:themeColor="text1"/>
          <w:lang w:val="ro-RO"/>
        </w:rPr>
        <w:t>Saptamana 4: Sisteme Electorale (nivel de analiza agregat - macro)</w:t>
      </w:r>
    </w:p>
    <w:p w14:paraId="0D5D9133"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color w:val="000000" w:themeColor="text1"/>
          <w:lang w:val="ro-RO"/>
        </w:rPr>
        <w:t xml:space="preserve">Farrell, David M. 2001. </w:t>
      </w:r>
      <w:r w:rsidRPr="008942C8">
        <w:rPr>
          <w:rStyle w:val="Emphasis"/>
          <w:color w:val="000000" w:themeColor="text1"/>
          <w:lang w:val="ro-RO"/>
        </w:rPr>
        <w:t>Electoral Systems</w:t>
      </w:r>
      <w:r w:rsidRPr="008942C8">
        <w:rPr>
          <w:color w:val="000000" w:themeColor="text1"/>
          <w:lang w:val="ro-RO"/>
        </w:rPr>
        <w:t>. Londra: Palgrave. 192-207.</w:t>
      </w:r>
    </w:p>
    <w:p w14:paraId="5997FF88" w14:textId="77777777" w:rsidR="008942C8" w:rsidRPr="008942C8" w:rsidRDefault="008942C8" w:rsidP="008942C8">
      <w:pPr>
        <w:autoSpaceDE w:val="0"/>
        <w:autoSpaceDN w:val="0"/>
        <w:adjustRightInd w:val="0"/>
        <w:spacing w:before="120" w:after="120"/>
        <w:jc w:val="both"/>
        <w:rPr>
          <w:rFonts w:ascii="Times New Roman" w:hAnsi="Times New Roman"/>
          <w:color w:val="000000" w:themeColor="text1"/>
          <w:sz w:val="24"/>
          <w:szCs w:val="24"/>
        </w:rPr>
      </w:pPr>
      <w:r w:rsidRPr="008942C8">
        <w:rPr>
          <w:rFonts w:ascii="Times New Roman" w:hAnsi="Times New Roman"/>
          <w:color w:val="000000" w:themeColor="text1"/>
          <w:sz w:val="24"/>
          <w:szCs w:val="24"/>
        </w:rPr>
        <w:t xml:space="preserve">Shugart, Matthew Soberg, si Martin P. Wattenberg. 2003. "Mixed-Member Electoral Systems: A Definition and Typology". In Matthew Soberg Shugart si Martin P. Wattenberg eds. </w:t>
      </w:r>
      <w:r w:rsidRPr="008942C8">
        <w:rPr>
          <w:rFonts w:ascii="Times New Roman" w:hAnsi="Times New Roman"/>
          <w:i/>
          <w:iCs/>
          <w:color w:val="000000" w:themeColor="text1"/>
          <w:sz w:val="24"/>
          <w:szCs w:val="24"/>
        </w:rPr>
        <w:t>Mixed-Member Electoral Systems: The Best of Both Worlds?</w:t>
      </w:r>
      <w:r w:rsidRPr="008942C8">
        <w:rPr>
          <w:rFonts w:ascii="Times New Roman" w:hAnsi="Times New Roman"/>
          <w:color w:val="000000" w:themeColor="text1"/>
          <w:sz w:val="24"/>
          <w:szCs w:val="24"/>
        </w:rPr>
        <w:t xml:space="preserve">. Oxford: Oxford University Press. 9-24. </w:t>
      </w:r>
    </w:p>
    <w:p w14:paraId="3732F27A" w14:textId="77777777" w:rsidR="008942C8" w:rsidRPr="008942C8" w:rsidRDefault="008942C8" w:rsidP="008942C8">
      <w:pPr>
        <w:autoSpaceDE w:val="0"/>
        <w:autoSpaceDN w:val="0"/>
        <w:adjustRightInd w:val="0"/>
        <w:spacing w:before="120" w:after="120"/>
        <w:jc w:val="both"/>
        <w:rPr>
          <w:rFonts w:ascii="Times New Roman" w:hAnsi="Times New Roman"/>
          <w:i/>
          <w:color w:val="000000" w:themeColor="text1"/>
          <w:sz w:val="24"/>
          <w:szCs w:val="24"/>
        </w:rPr>
      </w:pPr>
      <w:r w:rsidRPr="008942C8">
        <w:rPr>
          <w:rFonts w:ascii="Times New Roman" w:hAnsi="Times New Roman"/>
          <w:i/>
          <w:color w:val="000000" w:themeColor="text1"/>
          <w:sz w:val="24"/>
          <w:szCs w:val="24"/>
        </w:rPr>
        <w:t>Optionale:</w:t>
      </w:r>
    </w:p>
    <w:p w14:paraId="388D05A4"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color w:val="000000" w:themeColor="text1"/>
          <w:lang w:val="ro-RO"/>
        </w:rPr>
        <w:t xml:space="preserve">Blais, Andre, si Louis Massicote. 2002. “Electoral Systems”. In Lawrence LeDuc, Richard Niemi şi Pippa Norris eds. </w:t>
      </w:r>
      <w:r w:rsidRPr="008942C8">
        <w:rPr>
          <w:rStyle w:val="Emphasis"/>
          <w:color w:val="000000" w:themeColor="text1"/>
          <w:lang w:val="ro-RO"/>
        </w:rPr>
        <w:t>Comparing Democracies 2: Elections and Voting in a Global Perspectives.</w:t>
      </w:r>
      <w:r w:rsidRPr="008942C8">
        <w:rPr>
          <w:color w:val="000000" w:themeColor="text1"/>
          <w:lang w:val="ro-RO"/>
        </w:rPr>
        <w:t xml:space="preserve"> Londra: Sage. 40-69.</w:t>
      </w:r>
    </w:p>
    <w:p w14:paraId="151E3DD2" w14:textId="77777777" w:rsidR="008942C8" w:rsidRPr="008942C8" w:rsidRDefault="008942C8" w:rsidP="008942C8">
      <w:pPr>
        <w:autoSpaceDE w:val="0"/>
        <w:autoSpaceDN w:val="0"/>
        <w:adjustRightInd w:val="0"/>
        <w:spacing w:before="120" w:after="120"/>
        <w:jc w:val="both"/>
        <w:rPr>
          <w:rFonts w:ascii="Times New Roman" w:hAnsi="Times New Roman"/>
          <w:color w:val="000000" w:themeColor="text1"/>
          <w:sz w:val="24"/>
          <w:szCs w:val="24"/>
        </w:rPr>
      </w:pPr>
      <w:r w:rsidRPr="008942C8">
        <w:rPr>
          <w:rFonts w:ascii="Times New Roman" w:hAnsi="Times New Roman"/>
          <w:color w:val="000000" w:themeColor="text1"/>
          <w:sz w:val="24"/>
          <w:szCs w:val="24"/>
        </w:rPr>
        <w:t xml:space="preserve">Ishiyama, John T. 2012. </w:t>
      </w:r>
      <w:r w:rsidRPr="008942C8">
        <w:rPr>
          <w:rFonts w:ascii="Times New Roman" w:hAnsi="Times New Roman"/>
          <w:i/>
          <w:color w:val="000000" w:themeColor="text1"/>
          <w:sz w:val="24"/>
          <w:szCs w:val="24"/>
        </w:rPr>
        <w:t xml:space="preserve">Comparative Politics. Principles of Democracy and Democratization. </w:t>
      </w:r>
      <w:r w:rsidRPr="008942C8">
        <w:rPr>
          <w:rFonts w:ascii="Times New Roman" w:hAnsi="Times New Roman"/>
          <w:color w:val="000000" w:themeColor="text1"/>
          <w:sz w:val="24"/>
          <w:szCs w:val="24"/>
        </w:rPr>
        <w:t>Londra: Wiley-Blackwell. Capitolul 7 „Electoral Systems”.</w:t>
      </w:r>
    </w:p>
    <w:p w14:paraId="44366194" w14:textId="77777777" w:rsidR="008942C8" w:rsidRPr="008942C8" w:rsidRDefault="008942C8" w:rsidP="008942C8">
      <w:pPr>
        <w:pStyle w:val="NormalWeb"/>
        <w:spacing w:before="120" w:beforeAutospacing="0" w:after="120" w:afterAutospacing="0"/>
        <w:jc w:val="both"/>
        <w:rPr>
          <w:rStyle w:val="Strong"/>
          <w:color w:val="000000" w:themeColor="text1"/>
          <w:lang w:val="ro-RO"/>
        </w:rPr>
      </w:pPr>
    </w:p>
    <w:p w14:paraId="754A3EC2" w14:textId="77777777" w:rsidR="008942C8" w:rsidRPr="008942C8" w:rsidRDefault="008942C8" w:rsidP="008942C8">
      <w:pPr>
        <w:pStyle w:val="NormalWeb"/>
        <w:spacing w:before="120" w:beforeAutospacing="0" w:after="120" w:afterAutospacing="0"/>
        <w:jc w:val="both"/>
        <w:rPr>
          <w:rStyle w:val="Strong"/>
          <w:color w:val="000000" w:themeColor="text1"/>
          <w:lang w:val="ro-RO"/>
        </w:rPr>
      </w:pPr>
      <w:r w:rsidRPr="008942C8">
        <w:rPr>
          <w:rStyle w:val="Strong"/>
          <w:color w:val="000000" w:themeColor="text1"/>
          <w:lang w:val="ro-RO"/>
        </w:rPr>
        <w:t>Saptamana 5: Clientelism electoral (nivel de analiza dezagregat - micro)</w:t>
      </w:r>
    </w:p>
    <w:p w14:paraId="3C568A12" w14:textId="77777777" w:rsidR="008942C8" w:rsidRPr="008942C8" w:rsidRDefault="008942C8" w:rsidP="008942C8">
      <w:pPr>
        <w:spacing w:before="120" w:after="120"/>
        <w:rPr>
          <w:rFonts w:ascii="Times New Roman" w:hAnsi="Times New Roman"/>
          <w:color w:val="000000" w:themeColor="text1"/>
          <w:sz w:val="24"/>
          <w:szCs w:val="24"/>
        </w:rPr>
      </w:pPr>
      <w:r w:rsidRPr="008942C8">
        <w:rPr>
          <w:rFonts w:ascii="Times New Roman" w:hAnsi="Times New Roman"/>
          <w:color w:val="000000" w:themeColor="text1"/>
          <w:sz w:val="24"/>
          <w:szCs w:val="24"/>
        </w:rPr>
        <w:t>Kitschelt, Herbert. 2000. “Linkages between citizens and politicians in democratic polities”. Comparative Political Studies. (33) 6/7. Pag: 845-879.</w:t>
      </w:r>
    </w:p>
    <w:p w14:paraId="5EFB961A" w14:textId="77777777" w:rsidR="008942C8" w:rsidRPr="008942C8" w:rsidRDefault="008942C8" w:rsidP="008942C8">
      <w:pPr>
        <w:spacing w:before="120" w:after="120"/>
        <w:rPr>
          <w:rFonts w:ascii="Times New Roman" w:hAnsi="Times New Roman"/>
          <w:color w:val="000000" w:themeColor="text1"/>
          <w:sz w:val="24"/>
          <w:szCs w:val="24"/>
        </w:rPr>
      </w:pPr>
      <w:r w:rsidRPr="008942C8">
        <w:rPr>
          <w:rFonts w:ascii="Times New Roman" w:hAnsi="Times New Roman"/>
          <w:color w:val="000000" w:themeColor="text1"/>
          <w:sz w:val="24"/>
          <w:szCs w:val="24"/>
        </w:rPr>
        <w:t xml:space="preserve">Mares, Isabela, Aurelian Muntean si Tsveta Petrova. 2017. “Pressure, Favours, and Vote-buying: Experimental Evidence from Romania and Bulgaria”. </w:t>
      </w:r>
      <w:r w:rsidRPr="008942C8">
        <w:rPr>
          <w:rFonts w:ascii="Times New Roman" w:hAnsi="Times New Roman"/>
          <w:i/>
          <w:color w:val="000000" w:themeColor="text1"/>
          <w:sz w:val="24"/>
          <w:szCs w:val="24"/>
        </w:rPr>
        <w:t>Europe-Asia Studies</w:t>
      </w:r>
      <w:r w:rsidRPr="008942C8">
        <w:rPr>
          <w:rFonts w:ascii="Times New Roman" w:hAnsi="Times New Roman"/>
          <w:color w:val="000000" w:themeColor="text1"/>
          <w:sz w:val="24"/>
          <w:szCs w:val="24"/>
        </w:rPr>
        <w:t>. (69) 6. Pag: 940-960. DOI: 10.1080/09668136.2017.1364351</w:t>
      </w:r>
    </w:p>
    <w:p w14:paraId="74BA3ACF" w14:textId="77777777" w:rsidR="008942C8" w:rsidRPr="008942C8" w:rsidRDefault="008942C8" w:rsidP="008942C8">
      <w:pPr>
        <w:autoSpaceDE w:val="0"/>
        <w:autoSpaceDN w:val="0"/>
        <w:adjustRightInd w:val="0"/>
        <w:spacing w:before="120" w:after="120"/>
        <w:jc w:val="both"/>
        <w:rPr>
          <w:rFonts w:ascii="Times New Roman" w:hAnsi="Times New Roman"/>
          <w:i/>
          <w:color w:val="000000" w:themeColor="text1"/>
          <w:sz w:val="24"/>
          <w:szCs w:val="24"/>
        </w:rPr>
      </w:pPr>
      <w:r w:rsidRPr="008942C8">
        <w:rPr>
          <w:rFonts w:ascii="Times New Roman" w:hAnsi="Times New Roman"/>
          <w:i/>
          <w:color w:val="000000" w:themeColor="text1"/>
          <w:sz w:val="24"/>
          <w:szCs w:val="24"/>
        </w:rPr>
        <w:t>Optionale:</w:t>
      </w:r>
    </w:p>
    <w:p w14:paraId="276F0F76" w14:textId="77777777" w:rsidR="008942C8" w:rsidRPr="008942C8" w:rsidRDefault="008942C8" w:rsidP="008942C8">
      <w:pPr>
        <w:shd w:val="clear" w:color="auto" w:fill="FFFFFF"/>
        <w:spacing w:line="270" w:lineRule="atLeast"/>
        <w:textAlignment w:val="baseline"/>
        <w:rPr>
          <w:rStyle w:val="Strong"/>
          <w:rFonts w:ascii="Times New Roman" w:hAnsi="Times New Roman"/>
          <w:b w:val="0"/>
          <w:bCs w:val="0"/>
          <w:color w:val="000000" w:themeColor="text1"/>
          <w:sz w:val="24"/>
          <w:szCs w:val="24"/>
        </w:rPr>
      </w:pPr>
      <w:r w:rsidRPr="008942C8">
        <w:rPr>
          <w:rStyle w:val="Strong"/>
          <w:rFonts w:ascii="Times New Roman" w:hAnsi="Times New Roman"/>
          <w:color w:val="000000" w:themeColor="text1"/>
          <w:sz w:val="24"/>
          <w:szCs w:val="24"/>
        </w:rPr>
        <w:t>Mares, Isabela, Aurelian Muntean si Tsveta Petrova. 2016. „</w:t>
      </w:r>
      <w:r w:rsidRPr="008942C8">
        <w:rPr>
          <w:rFonts w:ascii="Times New Roman" w:hAnsi="Times New Roman"/>
          <w:color w:val="000000" w:themeColor="text1"/>
          <w:sz w:val="24"/>
          <w:szCs w:val="24"/>
          <w:lang w:val="en-GB"/>
        </w:rPr>
        <w:t>Economic Intimidation in Contemporary Elections: Evidence from Romania and Bulgaria</w:t>
      </w:r>
      <w:r w:rsidRPr="008942C8">
        <w:rPr>
          <w:rStyle w:val="Strong"/>
          <w:rFonts w:ascii="Times New Roman" w:hAnsi="Times New Roman"/>
          <w:color w:val="000000" w:themeColor="text1"/>
          <w:sz w:val="24"/>
          <w:szCs w:val="24"/>
        </w:rPr>
        <w:t xml:space="preserve">”. </w:t>
      </w:r>
      <w:r w:rsidRPr="008942C8">
        <w:rPr>
          <w:rStyle w:val="Strong"/>
          <w:rFonts w:ascii="Times New Roman" w:hAnsi="Times New Roman"/>
          <w:i/>
          <w:color w:val="000000" w:themeColor="text1"/>
          <w:sz w:val="24"/>
          <w:szCs w:val="24"/>
        </w:rPr>
        <w:t>Government and Opposition</w:t>
      </w:r>
      <w:r w:rsidRPr="008942C8">
        <w:rPr>
          <w:rStyle w:val="Strong"/>
          <w:rFonts w:ascii="Times New Roman" w:hAnsi="Times New Roman"/>
          <w:color w:val="000000" w:themeColor="text1"/>
          <w:sz w:val="24"/>
          <w:szCs w:val="24"/>
        </w:rPr>
        <w:t xml:space="preserve">. </w:t>
      </w:r>
      <w:r w:rsidRPr="008942C8">
        <w:rPr>
          <w:rFonts w:ascii="Times New Roman" w:hAnsi="Times New Roman"/>
          <w:color w:val="000000" w:themeColor="text1"/>
          <w:sz w:val="24"/>
          <w:szCs w:val="24"/>
        </w:rPr>
        <w:t>DOI:</w:t>
      </w:r>
      <w:r w:rsidRPr="008942C8">
        <w:rPr>
          <w:rFonts w:ascii="Times New Roman" w:hAnsi="Times New Roman"/>
          <w:color w:val="000000" w:themeColor="text1"/>
          <w:sz w:val="24"/>
          <w:szCs w:val="24"/>
          <w:bdr w:val="none" w:sz="0" w:space="0" w:color="auto" w:frame="1"/>
        </w:rPr>
        <w:t xml:space="preserve"> 10.1017/gov.2016.39</w:t>
      </w:r>
    </w:p>
    <w:p w14:paraId="6AB0E9DF" w14:textId="77777777" w:rsidR="008942C8" w:rsidRPr="008942C8" w:rsidRDefault="008942C8" w:rsidP="008942C8">
      <w:pPr>
        <w:spacing w:before="120" w:after="120"/>
        <w:jc w:val="both"/>
        <w:rPr>
          <w:rStyle w:val="Strong"/>
          <w:rFonts w:ascii="Times New Roman" w:hAnsi="Times New Roman"/>
          <w:b w:val="0"/>
          <w:bCs w:val="0"/>
          <w:color w:val="000000" w:themeColor="text1"/>
          <w:sz w:val="24"/>
          <w:szCs w:val="24"/>
          <w:lang w:val="en-GB"/>
        </w:rPr>
      </w:pPr>
    </w:p>
    <w:p w14:paraId="2008FF35" w14:textId="77777777" w:rsidR="008942C8" w:rsidRPr="008942C8" w:rsidRDefault="008942C8" w:rsidP="008942C8">
      <w:pPr>
        <w:pStyle w:val="NormalWeb"/>
        <w:spacing w:before="120" w:beforeAutospacing="0" w:after="120" w:afterAutospacing="0"/>
        <w:jc w:val="both"/>
        <w:rPr>
          <w:rStyle w:val="Strong"/>
          <w:color w:val="000000" w:themeColor="text1"/>
          <w:lang w:val="ro-RO"/>
        </w:rPr>
      </w:pPr>
      <w:r w:rsidRPr="008942C8">
        <w:rPr>
          <w:rStyle w:val="Strong"/>
          <w:color w:val="000000" w:themeColor="text1"/>
          <w:lang w:val="ro-RO"/>
        </w:rPr>
        <w:lastRenderedPageBreak/>
        <w:t>Saptamana 6: Coruptia politica (nivel de analiza dezagregat – micro; nivel de analiza agregat - macro)</w:t>
      </w:r>
    </w:p>
    <w:p w14:paraId="14335D03" w14:textId="77777777" w:rsidR="008942C8" w:rsidRPr="008942C8" w:rsidRDefault="008942C8" w:rsidP="008942C8">
      <w:pPr>
        <w:pStyle w:val="NormalWeb"/>
        <w:spacing w:before="120" w:beforeAutospacing="0" w:after="120" w:afterAutospacing="0"/>
        <w:jc w:val="both"/>
        <w:rPr>
          <w:rStyle w:val="Strong"/>
          <w:b w:val="0"/>
          <w:color w:val="000000" w:themeColor="text1"/>
          <w:lang w:val="ro-RO"/>
        </w:rPr>
      </w:pPr>
      <w:r w:rsidRPr="008942C8">
        <w:rPr>
          <w:rStyle w:val="Strong"/>
          <w:color w:val="000000" w:themeColor="text1"/>
          <w:lang w:val="ro-RO"/>
        </w:rPr>
        <w:t xml:space="preserve">Muntean, Aurelian. 2020. „Reconceptualizarea atitudinilor privind corupția: migrație, încredere și valori sociale”. In Voicu, Bogdan, Horatiu Rusu si Claudiu Tufis, eds. </w:t>
      </w:r>
      <w:r w:rsidRPr="008942C8">
        <w:rPr>
          <w:rStyle w:val="Strong"/>
          <w:i/>
          <w:color w:val="000000" w:themeColor="text1"/>
          <w:lang w:val="ro-RO"/>
        </w:rPr>
        <w:t>Atlasul valorilor sociale: Romania la 100 de ani</w:t>
      </w:r>
      <w:r w:rsidRPr="008942C8">
        <w:rPr>
          <w:rStyle w:val="Strong"/>
          <w:color w:val="000000" w:themeColor="text1"/>
          <w:lang w:val="ro-RO"/>
        </w:rPr>
        <w:t>. Iasi: Polirom. 86-106.</w:t>
      </w:r>
    </w:p>
    <w:p w14:paraId="1183FDE1" w14:textId="77777777" w:rsidR="008942C8" w:rsidRPr="008942C8" w:rsidRDefault="008942C8" w:rsidP="008942C8">
      <w:pPr>
        <w:pStyle w:val="NormalWeb"/>
        <w:spacing w:before="120" w:beforeAutospacing="0" w:after="120" w:afterAutospacing="0"/>
        <w:jc w:val="both"/>
        <w:rPr>
          <w:rStyle w:val="Strong"/>
          <w:b w:val="0"/>
          <w:i/>
          <w:color w:val="000000" w:themeColor="text1"/>
          <w:lang w:val="ro-RO"/>
        </w:rPr>
      </w:pPr>
      <w:r w:rsidRPr="008942C8">
        <w:rPr>
          <w:rStyle w:val="Strong"/>
          <w:i/>
          <w:color w:val="000000" w:themeColor="text1"/>
          <w:lang w:val="ro-RO"/>
        </w:rPr>
        <w:t>Optionale:</w:t>
      </w:r>
    </w:p>
    <w:p w14:paraId="0FAF66A6" w14:textId="77777777" w:rsidR="008942C8" w:rsidRPr="008942C8" w:rsidRDefault="008942C8" w:rsidP="008942C8">
      <w:pPr>
        <w:pStyle w:val="NormalWeb"/>
        <w:spacing w:before="120" w:beforeAutospacing="0" w:after="120" w:afterAutospacing="0"/>
        <w:jc w:val="both"/>
        <w:rPr>
          <w:rStyle w:val="Strong"/>
          <w:b w:val="0"/>
          <w:color w:val="000000" w:themeColor="text1"/>
          <w:lang w:val="ro-RO"/>
        </w:rPr>
      </w:pPr>
      <w:r w:rsidRPr="008942C8">
        <w:rPr>
          <w:rStyle w:val="Strong"/>
          <w:color w:val="000000" w:themeColor="text1"/>
          <w:lang w:val="ro-RO"/>
        </w:rPr>
        <w:t xml:space="preserve">Fisman, Raymond și Miriam A. Golden. 2017. </w:t>
      </w:r>
      <w:r w:rsidRPr="008942C8">
        <w:rPr>
          <w:rStyle w:val="Strong"/>
          <w:i/>
          <w:color w:val="000000" w:themeColor="text1"/>
          <w:lang w:val="ro-RO"/>
        </w:rPr>
        <w:t>Corruption: what everyone needs to know</w:t>
      </w:r>
      <w:r w:rsidRPr="008942C8">
        <w:rPr>
          <w:rStyle w:val="Strong"/>
          <w:color w:val="000000" w:themeColor="text1"/>
          <w:lang w:val="ro-RO"/>
        </w:rPr>
        <w:t>. New York: Oxford University Press</w:t>
      </w:r>
    </w:p>
    <w:p w14:paraId="5701B3D6" w14:textId="77777777" w:rsidR="008942C8" w:rsidRPr="008942C8" w:rsidRDefault="008942C8" w:rsidP="008942C8">
      <w:pPr>
        <w:pStyle w:val="NormalWeb"/>
        <w:spacing w:before="120" w:beforeAutospacing="0" w:after="120" w:afterAutospacing="0"/>
        <w:jc w:val="both"/>
        <w:rPr>
          <w:rStyle w:val="Strong"/>
          <w:b w:val="0"/>
          <w:color w:val="000000" w:themeColor="text1"/>
          <w:lang w:val="ro-RO"/>
        </w:rPr>
      </w:pPr>
      <w:r w:rsidRPr="008942C8">
        <w:rPr>
          <w:rStyle w:val="Strong"/>
          <w:color w:val="000000" w:themeColor="text1"/>
          <w:lang w:val="ro-RO"/>
        </w:rPr>
        <w:t xml:space="preserve">Jancsics, David. 2013. „Petty Corruption in Central and Eastern Europe: The Client’s Perspective”. </w:t>
      </w:r>
      <w:r w:rsidRPr="008942C8">
        <w:rPr>
          <w:rStyle w:val="Strong"/>
          <w:i/>
          <w:color w:val="000000" w:themeColor="text1"/>
          <w:lang w:val="ro-RO"/>
        </w:rPr>
        <w:t>Crime, Law and Social Change</w:t>
      </w:r>
      <w:r w:rsidRPr="008942C8">
        <w:rPr>
          <w:rStyle w:val="Strong"/>
          <w:color w:val="000000" w:themeColor="text1"/>
          <w:lang w:val="ro-RO"/>
        </w:rPr>
        <w:t xml:space="preserve"> 60(3):319–41.</w:t>
      </w:r>
    </w:p>
    <w:p w14:paraId="775D0828" w14:textId="77777777" w:rsidR="008942C8" w:rsidRPr="008942C8" w:rsidRDefault="008942C8" w:rsidP="008942C8">
      <w:pPr>
        <w:pStyle w:val="NormalWeb"/>
        <w:spacing w:before="120" w:beforeAutospacing="0" w:after="120" w:afterAutospacing="0"/>
        <w:jc w:val="both"/>
        <w:rPr>
          <w:rStyle w:val="Strong"/>
          <w:b w:val="0"/>
          <w:color w:val="000000" w:themeColor="text1"/>
          <w:lang w:val="ro-RO"/>
        </w:rPr>
      </w:pPr>
    </w:p>
    <w:p w14:paraId="470EEA8E"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rStyle w:val="Strong"/>
          <w:color w:val="000000" w:themeColor="text1"/>
          <w:lang w:val="ro-RO"/>
        </w:rPr>
        <w:t>Saptamana 7: Sisteme de Partide (nivel de analiza agregat - macro)</w:t>
      </w:r>
    </w:p>
    <w:p w14:paraId="22492586"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color w:val="000000" w:themeColor="text1"/>
          <w:lang w:val="ro-RO"/>
        </w:rPr>
        <w:t xml:space="preserve">Sartori, Giovanni. 1976. </w:t>
      </w:r>
      <w:r w:rsidRPr="008942C8">
        <w:rPr>
          <w:rStyle w:val="Emphasis"/>
          <w:color w:val="000000" w:themeColor="text1"/>
          <w:lang w:val="ro-RO"/>
        </w:rPr>
        <w:t>Parties and Party Systems. A Framework for Analysis.</w:t>
      </w:r>
      <w:r w:rsidRPr="008942C8">
        <w:rPr>
          <w:color w:val="000000" w:themeColor="text1"/>
          <w:lang w:val="ro-RO"/>
        </w:rPr>
        <w:t xml:space="preserve"> Vol.1. Capitolele 5-10. Cambridge: Cambridge University Press. 105-317.</w:t>
      </w:r>
    </w:p>
    <w:p w14:paraId="6B315AA5" w14:textId="77777777" w:rsidR="008942C8" w:rsidRPr="008942C8" w:rsidRDefault="008942C8" w:rsidP="008942C8">
      <w:pPr>
        <w:spacing w:before="120" w:after="120"/>
        <w:rPr>
          <w:rFonts w:ascii="Times New Roman" w:hAnsi="Times New Roman"/>
          <w:color w:val="000000" w:themeColor="text1"/>
          <w:sz w:val="24"/>
          <w:szCs w:val="24"/>
        </w:rPr>
      </w:pPr>
      <w:r w:rsidRPr="008942C8">
        <w:rPr>
          <w:rFonts w:ascii="Times New Roman" w:hAnsi="Times New Roman"/>
          <w:color w:val="000000" w:themeColor="text1"/>
          <w:sz w:val="24"/>
          <w:szCs w:val="24"/>
        </w:rPr>
        <w:t xml:space="preserve">Sartori, Giovanni. 2001 “The Party Effects of Electoral Systems”. In Diamond, Larry Jay, si Richard Gunther, eds. </w:t>
      </w:r>
      <w:r w:rsidRPr="008942C8">
        <w:rPr>
          <w:rFonts w:ascii="Times New Roman" w:hAnsi="Times New Roman"/>
          <w:i/>
          <w:iCs/>
          <w:color w:val="000000" w:themeColor="text1"/>
          <w:sz w:val="24"/>
          <w:szCs w:val="24"/>
        </w:rPr>
        <w:t>Political Parties and Democracy</w:t>
      </w:r>
      <w:r w:rsidRPr="008942C8">
        <w:rPr>
          <w:rFonts w:ascii="Times New Roman" w:hAnsi="Times New Roman"/>
          <w:color w:val="000000" w:themeColor="text1"/>
          <w:sz w:val="24"/>
          <w:szCs w:val="24"/>
        </w:rPr>
        <w:t>. Journal of Democracy Book. Baltimore, MD: Johns Hopkins University Press.</w:t>
      </w:r>
    </w:p>
    <w:p w14:paraId="5F6F6B65" w14:textId="77777777" w:rsidR="008942C8" w:rsidRPr="008942C8" w:rsidRDefault="008942C8" w:rsidP="008942C8">
      <w:pPr>
        <w:pStyle w:val="NormalWeb"/>
        <w:spacing w:before="120" w:beforeAutospacing="0" w:after="120" w:afterAutospacing="0"/>
        <w:jc w:val="both"/>
        <w:rPr>
          <w:bCs/>
          <w:i/>
          <w:color w:val="000000" w:themeColor="text1"/>
          <w:lang w:val="ro-RO"/>
        </w:rPr>
      </w:pPr>
      <w:r w:rsidRPr="008942C8">
        <w:rPr>
          <w:i/>
          <w:color w:val="000000" w:themeColor="text1"/>
          <w:lang w:val="ro-RO"/>
        </w:rPr>
        <w:t>Optionale</w:t>
      </w:r>
      <w:r w:rsidRPr="008942C8">
        <w:rPr>
          <w:bCs/>
          <w:i/>
          <w:color w:val="000000" w:themeColor="text1"/>
          <w:lang w:val="ro-RO"/>
        </w:rPr>
        <w:t>:</w:t>
      </w:r>
    </w:p>
    <w:p w14:paraId="5077DA7B" w14:textId="77777777" w:rsidR="008942C8" w:rsidRPr="008942C8" w:rsidRDefault="008942C8" w:rsidP="008942C8">
      <w:pPr>
        <w:autoSpaceDE w:val="0"/>
        <w:autoSpaceDN w:val="0"/>
        <w:adjustRightInd w:val="0"/>
        <w:spacing w:before="120" w:after="120"/>
        <w:jc w:val="both"/>
        <w:rPr>
          <w:rFonts w:ascii="Times New Roman" w:hAnsi="Times New Roman"/>
          <w:color w:val="000000" w:themeColor="text1"/>
          <w:sz w:val="24"/>
          <w:szCs w:val="24"/>
        </w:rPr>
      </w:pPr>
      <w:r w:rsidRPr="008942C8">
        <w:rPr>
          <w:rFonts w:ascii="Times New Roman" w:hAnsi="Times New Roman"/>
          <w:color w:val="000000" w:themeColor="text1"/>
          <w:sz w:val="24"/>
          <w:szCs w:val="24"/>
        </w:rPr>
        <w:t xml:space="preserve">Clark, William Robert, Matt Golder si Sona Golder. 2013. </w:t>
      </w:r>
      <w:r w:rsidRPr="008942C8">
        <w:rPr>
          <w:rFonts w:ascii="Times New Roman" w:hAnsi="Times New Roman"/>
          <w:i/>
          <w:color w:val="000000" w:themeColor="text1"/>
          <w:sz w:val="24"/>
          <w:szCs w:val="24"/>
        </w:rPr>
        <w:t>Principles of Comparative Politics</w:t>
      </w:r>
      <w:r w:rsidRPr="008942C8">
        <w:rPr>
          <w:rFonts w:ascii="Times New Roman" w:hAnsi="Times New Roman"/>
          <w:color w:val="000000" w:themeColor="text1"/>
          <w:sz w:val="24"/>
          <w:szCs w:val="24"/>
        </w:rPr>
        <w:t>. Second Edition. Washington D.C.: CQ Press. Capitolul 14 „Social Cleavages and Party Systems”. Pag: 603-672.</w:t>
      </w:r>
    </w:p>
    <w:p w14:paraId="210583E4" w14:textId="77777777" w:rsidR="008942C8" w:rsidRPr="008942C8" w:rsidRDefault="008942C8" w:rsidP="008942C8">
      <w:pPr>
        <w:spacing w:before="120" w:after="120"/>
        <w:rPr>
          <w:rFonts w:ascii="Times New Roman" w:hAnsi="Times New Roman"/>
          <w:color w:val="000000" w:themeColor="text1"/>
          <w:sz w:val="24"/>
          <w:szCs w:val="24"/>
        </w:rPr>
      </w:pPr>
      <w:r w:rsidRPr="008942C8">
        <w:rPr>
          <w:rFonts w:ascii="Times New Roman" w:hAnsi="Times New Roman"/>
          <w:color w:val="000000" w:themeColor="text1"/>
          <w:sz w:val="24"/>
          <w:szCs w:val="24"/>
        </w:rPr>
        <w:t xml:space="preserve">Pennings, Paul. 1998. “The Triad of Party System Change”. In Paul Pennings si Jan-Erik Lane, eds. 1998. </w:t>
      </w:r>
      <w:r w:rsidRPr="008942C8">
        <w:rPr>
          <w:rFonts w:ascii="Times New Roman" w:hAnsi="Times New Roman"/>
          <w:i/>
          <w:iCs/>
          <w:color w:val="000000" w:themeColor="text1"/>
          <w:sz w:val="24"/>
          <w:szCs w:val="24"/>
        </w:rPr>
        <w:t>Comparing Party System Change</w:t>
      </w:r>
      <w:r w:rsidRPr="008942C8">
        <w:rPr>
          <w:rFonts w:ascii="Times New Roman" w:hAnsi="Times New Roman"/>
          <w:color w:val="000000" w:themeColor="text1"/>
          <w:sz w:val="24"/>
          <w:szCs w:val="24"/>
        </w:rPr>
        <w:t>. New York: Routledge.</w:t>
      </w:r>
    </w:p>
    <w:p w14:paraId="6BA1882F" w14:textId="77777777" w:rsidR="008942C8" w:rsidRPr="008942C8" w:rsidRDefault="008942C8" w:rsidP="008942C8">
      <w:pPr>
        <w:pStyle w:val="NormalWeb"/>
        <w:spacing w:before="120" w:beforeAutospacing="0" w:after="120" w:afterAutospacing="0"/>
        <w:jc w:val="both"/>
        <w:rPr>
          <w:bCs/>
          <w:color w:val="000000" w:themeColor="text1"/>
          <w:lang w:val="ro-RO"/>
        </w:rPr>
      </w:pPr>
      <w:r w:rsidRPr="008942C8">
        <w:rPr>
          <w:bCs/>
          <w:color w:val="000000" w:themeColor="text1"/>
          <w:lang w:val="ro-RO"/>
        </w:rPr>
        <w:t xml:space="preserve">Ware, Alan. 2009. </w:t>
      </w:r>
      <w:r w:rsidRPr="008942C8">
        <w:rPr>
          <w:bCs/>
          <w:i/>
          <w:color w:val="000000" w:themeColor="text1"/>
          <w:lang w:val="ro-RO"/>
        </w:rPr>
        <w:t>The Dynamics of Two-Party Politics</w:t>
      </w:r>
      <w:r w:rsidRPr="008942C8">
        <w:rPr>
          <w:bCs/>
          <w:color w:val="000000" w:themeColor="text1"/>
          <w:lang w:val="ro-RO"/>
        </w:rPr>
        <w:t>. Oxford: Oxford University Press. 1-22.</w:t>
      </w:r>
    </w:p>
    <w:p w14:paraId="2EF2626B" w14:textId="77777777" w:rsidR="008942C8" w:rsidRPr="008942C8" w:rsidRDefault="008942C8" w:rsidP="008942C8">
      <w:pPr>
        <w:autoSpaceDE w:val="0"/>
        <w:autoSpaceDN w:val="0"/>
        <w:adjustRightInd w:val="0"/>
        <w:spacing w:before="120" w:after="120"/>
        <w:jc w:val="both"/>
        <w:rPr>
          <w:rFonts w:ascii="Times New Roman" w:hAnsi="Times New Roman"/>
          <w:color w:val="000000" w:themeColor="text1"/>
          <w:sz w:val="24"/>
          <w:szCs w:val="24"/>
        </w:rPr>
      </w:pPr>
      <w:r w:rsidRPr="008942C8">
        <w:rPr>
          <w:rFonts w:ascii="Times New Roman" w:hAnsi="Times New Roman"/>
          <w:color w:val="000000" w:themeColor="text1"/>
          <w:sz w:val="24"/>
          <w:szCs w:val="24"/>
        </w:rPr>
        <w:t xml:space="preserve">Newton, Kenneth si Jan Van Deth. 2005. </w:t>
      </w:r>
      <w:r w:rsidRPr="008942C8">
        <w:rPr>
          <w:rFonts w:ascii="Times New Roman" w:hAnsi="Times New Roman"/>
          <w:bCs/>
          <w:i/>
          <w:color w:val="000000" w:themeColor="text1"/>
          <w:sz w:val="24"/>
          <w:szCs w:val="24"/>
        </w:rPr>
        <w:t>Foundations of Comparative Politics</w:t>
      </w:r>
      <w:r w:rsidRPr="008942C8">
        <w:rPr>
          <w:rFonts w:ascii="Times New Roman" w:hAnsi="Times New Roman"/>
          <w:bCs/>
          <w:color w:val="000000" w:themeColor="text1"/>
          <w:sz w:val="24"/>
          <w:szCs w:val="24"/>
        </w:rPr>
        <w:t xml:space="preserve">. Cambridge: Cambridge University Press. </w:t>
      </w:r>
      <w:r w:rsidRPr="008942C8">
        <w:rPr>
          <w:rFonts w:ascii="Times New Roman" w:hAnsi="Times New Roman"/>
          <w:color w:val="000000" w:themeColor="text1"/>
          <w:sz w:val="24"/>
          <w:szCs w:val="24"/>
        </w:rPr>
        <w:t>221-238.</w:t>
      </w:r>
    </w:p>
    <w:p w14:paraId="23B679B7" w14:textId="77777777" w:rsidR="008942C8" w:rsidRPr="008942C8" w:rsidRDefault="008942C8" w:rsidP="008942C8">
      <w:pPr>
        <w:pStyle w:val="NormalWeb"/>
        <w:spacing w:before="120" w:beforeAutospacing="0" w:after="120" w:afterAutospacing="0"/>
        <w:jc w:val="both"/>
        <w:rPr>
          <w:bCs/>
          <w:color w:val="000000" w:themeColor="text1"/>
          <w:lang w:val="ro-RO"/>
        </w:rPr>
      </w:pPr>
      <w:r w:rsidRPr="008942C8">
        <w:rPr>
          <w:bCs/>
          <w:color w:val="000000" w:themeColor="text1"/>
          <w:lang w:val="ro-RO"/>
        </w:rPr>
        <w:t xml:space="preserve">Colomer, Josep M. 2005. "‘It’s the Parties that Choose Electoral Systems (or Duverger’s Laws Upside Down)’". </w:t>
      </w:r>
      <w:r w:rsidRPr="008942C8">
        <w:rPr>
          <w:bCs/>
          <w:i/>
          <w:color w:val="000000" w:themeColor="text1"/>
          <w:lang w:val="ro-RO"/>
        </w:rPr>
        <w:t>Political Studies.</w:t>
      </w:r>
      <w:r w:rsidRPr="008942C8">
        <w:rPr>
          <w:bCs/>
          <w:color w:val="000000" w:themeColor="text1"/>
          <w:lang w:val="ro-RO"/>
        </w:rPr>
        <w:t xml:space="preserve"> 53 (1): 1-21.</w:t>
      </w:r>
    </w:p>
    <w:p w14:paraId="2A6828F7" w14:textId="77777777" w:rsidR="008942C8" w:rsidRPr="008942C8" w:rsidRDefault="008942C8" w:rsidP="008942C8">
      <w:pPr>
        <w:autoSpaceDE w:val="0"/>
        <w:autoSpaceDN w:val="0"/>
        <w:adjustRightInd w:val="0"/>
        <w:spacing w:before="120" w:after="120"/>
        <w:jc w:val="both"/>
        <w:rPr>
          <w:rFonts w:ascii="Times New Roman" w:hAnsi="Times New Roman"/>
          <w:b/>
          <w:bCs/>
          <w:color w:val="000000" w:themeColor="text1"/>
          <w:sz w:val="24"/>
          <w:szCs w:val="24"/>
        </w:rPr>
      </w:pPr>
    </w:p>
    <w:p w14:paraId="78F84A25"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rStyle w:val="Strong"/>
          <w:color w:val="000000" w:themeColor="text1"/>
          <w:lang w:val="ro-RO"/>
        </w:rPr>
        <w:t>Saptamana 8: Regimuri politice: Prezidentialism, Semiprezidentialism si Parlamentarism (nivel de analiza agregat - macro)</w:t>
      </w:r>
    </w:p>
    <w:p w14:paraId="6841530B"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color w:val="000000" w:themeColor="text1"/>
          <w:lang w:val="ro-RO"/>
        </w:rPr>
        <w:t xml:space="preserve">Linz, Juan. 1994. “Presidential or Parliamentary Democracy: Does It Make a Difference?”. In Juan J. Linz şi Arturo Valenzuela eds. </w:t>
      </w:r>
      <w:r w:rsidRPr="008942C8">
        <w:rPr>
          <w:rStyle w:val="Emphasis"/>
          <w:color w:val="000000" w:themeColor="text1"/>
          <w:lang w:val="ro-RO"/>
        </w:rPr>
        <w:t>The Failure of Presidentialism and Democracy</w:t>
      </w:r>
      <w:r w:rsidRPr="008942C8">
        <w:rPr>
          <w:color w:val="000000" w:themeColor="text1"/>
          <w:lang w:val="ro-RO"/>
        </w:rPr>
        <w:t>. Baltimore: The Johns Hopkins University Press. 3-87.</w:t>
      </w:r>
    </w:p>
    <w:p w14:paraId="2D1BB287" w14:textId="77777777" w:rsidR="008942C8" w:rsidRPr="008942C8" w:rsidRDefault="008942C8" w:rsidP="008942C8">
      <w:pPr>
        <w:pStyle w:val="NormalWeb"/>
        <w:spacing w:before="120" w:beforeAutospacing="0" w:after="120" w:afterAutospacing="0"/>
        <w:jc w:val="both"/>
        <w:rPr>
          <w:bCs/>
          <w:i/>
          <w:color w:val="000000" w:themeColor="text1"/>
          <w:lang w:val="ro-RO"/>
        </w:rPr>
      </w:pPr>
      <w:r w:rsidRPr="008942C8">
        <w:rPr>
          <w:i/>
          <w:color w:val="000000" w:themeColor="text1"/>
          <w:lang w:val="ro-RO"/>
        </w:rPr>
        <w:t>Optionale</w:t>
      </w:r>
      <w:r w:rsidRPr="008942C8">
        <w:rPr>
          <w:bCs/>
          <w:i/>
          <w:color w:val="000000" w:themeColor="text1"/>
          <w:lang w:val="ro-RO"/>
        </w:rPr>
        <w:t>:</w:t>
      </w:r>
    </w:p>
    <w:p w14:paraId="1A9C9D3E" w14:textId="77777777" w:rsidR="008942C8" w:rsidRPr="008942C8" w:rsidRDefault="008942C8" w:rsidP="008942C8">
      <w:pPr>
        <w:autoSpaceDE w:val="0"/>
        <w:autoSpaceDN w:val="0"/>
        <w:adjustRightInd w:val="0"/>
        <w:spacing w:before="120" w:after="120"/>
        <w:jc w:val="both"/>
        <w:rPr>
          <w:rFonts w:ascii="Times New Roman" w:hAnsi="Times New Roman"/>
          <w:color w:val="000000" w:themeColor="text1"/>
          <w:sz w:val="24"/>
          <w:szCs w:val="24"/>
        </w:rPr>
      </w:pPr>
      <w:r w:rsidRPr="008942C8">
        <w:rPr>
          <w:rFonts w:ascii="Times New Roman" w:hAnsi="Times New Roman"/>
          <w:color w:val="000000" w:themeColor="text1"/>
          <w:sz w:val="24"/>
          <w:szCs w:val="24"/>
        </w:rPr>
        <w:t xml:space="preserve">Muntean, Aurelian. 2012. </w:t>
      </w:r>
      <w:r w:rsidRPr="008942C8">
        <w:rPr>
          <w:rFonts w:ascii="Times New Roman" w:hAnsi="Times New Roman"/>
          <w:i/>
          <w:color w:val="000000" w:themeColor="text1"/>
          <w:sz w:val="24"/>
          <w:szCs w:val="24"/>
        </w:rPr>
        <w:t>Reforma Constitutionala, Regimul Politic, Echilibrul de Puteri dintre Executiv si Legislativ</w:t>
      </w:r>
      <w:r w:rsidRPr="008942C8">
        <w:rPr>
          <w:rFonts w:ascii="Times New Roman" w:hAnsi="Times New Roman"/>
          <w:color w:val="000000" w:themeColor="text1"/>
          <w:sz w:val="24"/>
          <w:szCs w:val="24"/>
        </w:rPr>
        <w:t>. Manuscris nepublicat.</w:t>
      </w:r>
    </w:p>
    <w:p w14:paraId="05490FD8" w14:textId="77777777" w:rsidR="008942C8" w:rsidRPr="008942C8" w:rsidRDefault="008942C8" w:rsidP="008942C8">
      <w:pPr>
        <w:spacing w:before="120" w:after="120"/>
        <w:jc w:val="both"/>
        <w:rPr>
          <w:rFonts w:ascii="Times New Roman" w:hAnsi="Times New Roman"/>
          <w:color w:val="000000" w:themeColor="text1"/>
          <w:sz w:val="24"/>
          <w:szCs w:val="24"/>
        </w:rPr>
      </w:pPr>
      <w:r w:rsidRPr="008942C8">
        <w:rPr>
          <w:rFonts w:ascii="Times New Roman" w:hAnsi="Times New Roman"/>
          <w:color w:val="000000" w:themeColor="text1"/>
          <w:sz w:val="24"/>
          <w:szCs w:val="24"/>
        </w:rPr>
        <w:t xml:space="preserve">Elgie, Robert. 2007. “What is semi-presidentialism and where is it found?”. In Robert Elgie ed. </w:t>
      </w:r>
      <w:r w:rsidRPr="008942C8">
        <w:rPr>
          <w:rFonts w:ascii="Times New Roman" w:hAnsi="Times New Roman"/>
          <w:i/>
          <w:color w:val="000000" w:themeColor="text1"/>
          <w:sz w:val="24"/>
          <w:szCs w:val="24"/>
        </w:rPr>
        <w:t>Semi-presidentialism outside Europe</w:t>
      </w:r>
      <w:r w:rsidRPr="008942C8">
        <w:rPr>
          <w:rFonts w:ascii="Times New Roman" w:hAnsi="Times New Roman"/>
          <w:color w:val="000000" w:themeColor="text1"/>
          <w:sz w:val="24"/>
          <w:szCs w:val="24"/>
        </w:rPr>
        <w:t>. Londra: Routledge. 1-13</w:t>
      </w:r>
    </w:p>
    <w:p w14:paraId="5EF18D69" w14:textId="77777777" w:rsidR="008942C8" w:rsidRPr="008942C8" w:rsidRDefault="008942C8" w:rsidP="008942C8">
      <w:pPr>
        <w:autoSpaceDE w:val="0"/>
        <w:autoSpaceDN w:val="0"/>
        <w:adjustRightInd w:val="0"/>
        <w:spacing w:before="120" w:after="120"/>
        <w:jc w:val="both"/>
        <w:rPr>
          <w:rFonts w:ascii="Times New Roman" w:hAnsi="Times New Roman"/>
          <w:color w:val="000000" w:themeColor="text1"/>
          <w:sz w:val="24"/>
          <w:szCs w:val="24"/>
        </w:rPr>
      </w:pPr>
      <w:r w:rsidRPr="008942C8">
        <w:rPr>
          <w:rFonts w:ascii="Times New Roman" w:hAnsi="Times New Roman"/>
          <w:color w:val="000000" w:themeColor="text1"/>
          <w:sz w:val="24"/>
          <w:szCs w:val="24"/>
        </w:rPr>
        <w:t xml:space="preserve">Shugart, Matthew Soberg si John M. Carey. 1992. </w:t>
      </w:r>
      <w:r w:rsidRPr="008942C8">
        <w:rPr>
          <w:rFonts w:ascii="Times New Roman" w:hAnsi="Times New Roman"/>
          <w:i/>
          <w:iCs/>
          <w:color w:val="000000" w:themeColor="text1"/>
          <w:sz w:val="24"/>
          <w:szCs w:val="24"/>
        </w:rPr>
        <w:t>Presidents and Assemblies: Constitutional Design and Electoral Dynamics</w:t>
      </w:r>
      <w:r w:rsidRPr="008942C8">
        <w:rPr>
          <w:rFonts w:ascii="Times New Roman" w:hAnsi="Times New Roman"/>
          <w:color w:val="000000" w:themeColor="text1"/>
          <w:sz w:val="24"/>
          <w:szCs w:val="24"/>
        </w:rPr>
        <w:t>. Cambridge: Cambridge University Press. 148-166.</w:t>
      </w:r>
    </w:p>
    <w:p w14:paraId="73CADAF8" w14:textId="77777777" w:rsidR="008942C8" w:rsidRPr="008942C8" w:rsidRDefault="008942C8" w:rsidP="008942C8">
      <w:pPr>
        <w:pStyle w:val="NormalWeb"/>
        <w:spacing w:before="120" w:beforeAutospacing="0" w:after="120" w:afterAutospacing="0"/>
        <w:jc w:val="both"/>
        <w:rPr>
          <w:rStyle w:val="Strong"/>
          <w:color w:val="000000" w:themeColor="text1"/>
          <w:lang w:val="ro-RO"/>
        </w:rPr>
      </w:pPr>
    </w:p>
    <w:p w14:paraId="483F5687"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rStyle w:val="Strong"/>
          <w:color w:val="000000" w:themeColor="text1"/>
          <w:lang w:val="ro-RO"/>
        </w:rPr>
        <w:t xml:space="preserve">Saptamana 9:  </w:t>
      </w:r>
      <w:r w:rsidRPr="008942C8">
        <w:rPr>
          <w:rStyle w:val="style21"/>
          <w:b w:val="0"/>
          <w:bCs w:val="0"/>
          <w:i w:val="0"/>
          <w:iCs w:val="0"/>
          <w:color w:val="000000" w:themeColor="text1"/>
          <w:sz w:val="24"/>
          <w:szCs w:val="24"/>
          <w:lang w:val="ro-RO"/>
        </w:rPr>
        <w:t>TEST PARTIAL.</w:t>
      </w:r>
      <w:r w:rsidRPr="008942C8">
        <w:rPr>
          <w:rStyle w:val="style21"/>
          <w:color w:val="000000" w:themeColor="text1"/>
          <w:sz w:val="24"/>
          <w:szCs w:val="24"/>
          <w:lang w:val="ro-RO"/>
        </w:rPr>
        <w:t xml:space="preserve"> </w:t>
      </w:r>
      <w:r w:rsidRPr="008942C8">
        <w:rPr>
          <w:rStyle w:val="Strong"/>
          <w:color w:val="000000" w:themeColor="text1"/>
          <w:lang w:val="ro-RO"/>
        </w:rPr>
        <w:t>Tranzitie si Consolidarea Democratiei (nivel de analiza agregat – macro, nivel de analiza dezagregat - mezo)</w:t>
      </w:r>
    </w:p>
    <w:p w14:paraId="40E74B64"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color w:val="000000" w:themeColor="text1"/>
          <w:lang w:val="ro-RO"/>
        </w:rPr>
        <w:t xml:space="preserve">Rustow, Dankwart A. 1970. “Transitions to Democracy: Toward a Dynamic Model”. </w:t>
      </w:r>
      <w:r w:rsidRPr="008942C8">
        <w:rPr>
          <w:i/>
          <w:iCs/>
          <w:color w:val="000000" w:themeColor="text1"/>
          <w:lang w:val="ro-RO"/>
        </w:rPr>
        <w:t>Comparative Politics</w:t>
      </w:r>
      <w:r w:rsidRPr="008942C8">
        <w:rPr>
          <w:color w:val="000000" w:themeColor="text1"/>
          <w:lang w:val="ro-RO"/>
        </w:rPr>
        <w:t>. (Aprilie). 337-363.</w:t>
      </w:r>
    </w:p>
    <w:p w14:paraId="044406B6"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color w:val="000000" w:themeColor="text1"/>
          <w:lang w:val="ro-RO"/>
        </w:rPr>
        <w:t xml:space="preserve">Acemoglu, Daron, si James Robinson. 2006. </w:t>
      </w:r>
      <w:r w:rsidRPr="008942C8">
        <w:rPr>
          <w:i/>
          <w:iCs/>
          <w:color w:val="000000" w:themeColor="text1"/>
          <w:lang w:val="ro-RO"/>
        </w:rPr>
        <w:t xml:space="preserve">Economic Origins of Dictatorship and Democracy </w:t>
      </w:r>
      <w:r w:rsidRPr="008942C8">
        <w:rPr>
          <w:color w:val="000000" w:themeColor="text1"/>
          <w:lang w:val="ro-RO"/>
        </w:rPr>
        <w:t>Cambridge: Cambridge University Press. 1-48.</w:t>
      </w:r>
    </w:p>
    <w:p w14:paraId="40C21D41" w14:textId="77777777" w:rsidR="008942C8" w:rsidRPr="008942C8" w:rsidRDefault="008942C8" w:rsidP="008942C8">
      <w:pPr>
        <w:pStyle w:val="NormalWeb"/>
        <w:spacing w:before="120" w:beforeAutospacing="0" w:after="120" w:afterAutospacing="0"/>
        <w:jc w:val="both"/>
        <w:rPr>
          <w:i/>
          <w:iCs/>
          <w:color w:val="000000" w:themeColor="text1"/>
          <w:lang w:val="ro-RO"/>
        </w:rPr>
      </w:pPr>
      <w:r w:rsidRPr="008942C8">
        <w:rPr>
          <w:i/>
          <w:color w:val="000000" w:themeColor="text1"/>
          <w:lang w:val="ro-RO"/>
        </w:rPr>
        <w:t>Optionale</w:t>
      </w:r>
      <w:r w:rsidRPr="008942C8">
        <w:rPr>
          <w:i/>
          <w:iCs/>
          <w:color w:val="000000" w:themeColor="text1"/>
          <w:lang w:val="ro-RO"/>
        </w:rPr>
        <w:t>:</w:t>
      </w:r>
    </w:p>
    <w:p w14:paraId="71E915BC"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color w:val="000000" w:themeColor="text1"/>
          <w:lang w:val="ro-RO"/>
        </w:rPr>
        <w:t xml:space="preserve">Przeworski, Adam et al. 2004. „Ce determina trainicia democratiilor?”. In Larry Diamond ed. </w:t>
      </w:r>
      <w:r w:rsidRPr="008942C8">
        <w:rPr>
          <w:rStyle w:val="Emphasis"/>
          <w:color w:val="000000" w:themeColor="text1"/>
          <w:lang w:val="ro-RO"/>
        </w:rPr>
        <w:t>Cum se consolideaza democratia</w:t>
      </w:r>
      <w:r w:rsidRPr="008942C8">
        <w:rPr>
          <w:color w:val="000000" w:themeColor="text1"/>
          <w:lang w:val="ro-RO"/>
        </w:rPr>
        <w:t>. Iasi: Polirom. 307-322.</w:t>
      </w:r>
    </w:p>
    <w:p w14:paraId="15F3C64F" w14:textId="77777777" w:rsidR="008942C8" w:rsidRPr="008942C8" w:rsidRDefault="008942C8" w:rsidP="008942C8">
      <w:pPr>
        <w:pStyle w:val="NormalWeb"/>
        <w:spacing w:before="120" w:beforeAutospacing="0" w:after="120" w:afterAutospacing="0"/>
        <w:jc w:val="both"/>
        <w:rPr>
          <w:iCs/>
          <w:color w:val="000000" w:themeColor="text1"/>
          <w:lang w:val="ro-RO"/>
        </w:rPr>
      </w:pPr>
      <w:r w:rsidRPr="008942C8">
        <w:rPr>
          <w:iCs/>
          <w:color w:val="000000" w:themeColor="text1"/>
          <w:lang w:val="ro-RO"/>
        </w:rPr>
        <w:t>Landman, Todd. 2008.</w:t>
      </w:r>
      <w:r w:rsidRPr="008942C8">
        <w:rPr>
          <w:i/>
          <w:iCs/>
          <w:color w:val="000000" w:themeColor="text1"/>
          <w:lang w:val="ro-RO"/>
        </w:rPr>
        <w:t xml:space="preserve"> Issues and Methods in Comparative Politics. </w:t>
      </w:r>
      <w:r w:rsidRPr="008942C8">
        <w:rPr>
          <w:iCs/>
          <w:color w:val="000000" w:themeColor="text1"/>
          <w:lang w:val="ro-RO"/>
        </w:rPr>
        <w:t>Third edition. Londra: Routledge. Capitolele 9 si 10.</w:t>
      </w:r>
    </w:p>
    <w:p w14:paraId="440B85AA" w14:textId="77777777" w:rsidR="008942C8" w:rsidRPr="008942C8" w:rsidRDefault="008942C8" w:rsidP="008942C8">
      <w:pPr>
        <w:pStyle w:val="NormalWeb"/>
        <w:spacing w:before="120" w:beforeAutospacing="0" w:after="120" w:afterAutospacing="0"/>
        <w:jc w:val="both"/>
        <w:rPr>
          <w:rStyle w:val="Strong"/>
          <w:color w:val="000000" w:themeColor="text1"/>
          <w:lang w:val="ro-RO"/>
        </w:rPr>
      </w:pPr>
    </w:p>
    <w:p w14:paraId="091390BF"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rStyle w:val="Strong"/>
          <w:color w:val="000000" w:themeColor="text1"/>
          <w:lang w:val="ro-RO"/>
        </w:rPr>
        <w:t>Saptamana 10: Metoda Comparativa: concepte, variabile si ipoteze</w:t>
      </w:r>
    </w:p>
    <w:p w14:paraId="4EA49586"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color w:val="000000" w:themeColor="text1"/>
          <w:lang w:val="ro-RO"/>
        </w:rPr>
        <w:t xml:space="preserve">Sartori, Giovanni. 1970. „Concept Misformation in Comparative Politics”. </w:t>
      </w:r>
      <w:r w:rsidRPr="008942C8">
        <w:rPr>
          <w:rStyle w:val="Emphasis"/>
          <w:color w:val="000000" w:themeColor="text1"/>
          <w:lang w:val="ro-RO"/>
        </w:rPr>
        <w:t>American Political Science Review</w:t>
      </w:r>
      <w:r w:rsidRPr="008942C8">
        <w:rPr>
          <w:color w:val="000000" w:themeColor="text1"/>
          <w:lang w:val="ro-RO"/>
        </w:rPr>
        <w:t xml:space="preserve">. Vol. 64. Nr.4 (Decembrie), 1033-1053. </w:t>
      </w:r>
    </w:p>
    <w:p w14:paraId="1B0920FB"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color w:val="000000" w:themeColor="text1"/>
          <w:lang w:val="ro-RO"/>
        </w:rPr>
        <w:t xml:space="preserve">Lijphart. Arendt. 1971. „Comparative Politics and the Comparative Method”. </w:t>
      </w:r>
      <w:r w:rsidRPr="008942C8">
        <w:rPr>
          <w:rStyle w:val="Emphasis"/>
          <w:color w:val="000000" w:themeColor="text1"/>
          <w:lang w:val="ro-RO"/>
        </w:rPr>
        <w:t>American Political Science Review</w:t>
      </w:r>
      <w:r w:rsidRPr="008942C8">
        <w:rPr>
          <w:color w:val="000000" w:themeColor="text1"/>
          <w:lang w:val="ro-RO"/>
        </w:rPr>
        <w:t xml:space="preserve">. Vol. 65. Nr.3. 682-693. </w:t>
      </w:r>
    </w:p>
    <w:p w14:paraId="4842F4DB" w14:textId="77777777" w:rsidR="008942C8" w:rsidRPr="008942C8" w:rsidRDefault="008942C8" w:rsidP="008942C8">
      <w:pPr>
        <w:pStyle w:val="NormalWeb"/>
        <w:spacing w:before="120" w:beforeAutospacing="0" w:after="120" w:afterAutospacing="0"/>
        <w:jc w:val="both"/>
        <w:rPr>
          <w:i/>
          <w:iCs/>
          <w:color w:val="000000" w:themeColor="text1"/>
          <w:lang w:val="ro-RO"/>
        </w:rPr>
      </w:pPr>
      <w:r w:rsidRPr="008942C8">
        <w:rPr>
          <w:i/>
          <w:color w:val="000000" w:themeColor="text1"/>
          <w:lang w:val="ro-RO"/>
        </w:rPr>
        <w:t>Optionale</w:t>
      </w:r>
      <w:r w:rsidRPr="008942C8">
        <w:rPr>
          <w:i/>
          <w:iCs/>
          <w:color w:val="000000" w:themeColor="text1"/>
          <w:lang w:val="ro-RO"/>
        </w:rPr>
        <w:t>:</w:t>
      </w:r>
    </w:p>
    <w:p w14:paraId="4BB84DD3" w14:textId="77777777" w:rsidR="008942C8" w:rsidRPr="008942C8" w:rsidRDefault="008942C8" w:rsidP="008942C8">
      <w:pPr>
        <w:pStyle w:val="NormalWeb"/>
        <w:spacing w:before="120" w:beforeAutospacing="0" w:after="120" w:afterAutospacing="0"/>
        <w:jc w:val="both"/>
        <w:rPr>
          <w:rStyle w:val="Strong"/>
          <w:b w:val="0"/>
          <w:bCs w:val="0"/>
          <w:color w:val="000000" w:themeColor="text1"/>
          <w:lang w:val="ro-RO"/>
        </w:rPr>
      </w:pPr>
      <w:r w:rsidRPr="008942C8">
        <w:rPr>
          <w:color w:val="000000" w:themeColor="text1"/>
          <w:lang w:val="ro-RO"/>
        </w:rPr>
        <w:t xml:space="preserve">Peters, B. Guy. 1998. </w:t>
      </w:r>
      <w:r w:rsidRPr="008942C8">
        <w:rPr>
          <w:i/>
          <w:iCs/>
          <w:color w:val="000000" w:themeColor="text1"/>
          <w:lang w:val="ro-RO"/>
        </w:rPr>
        <w:t>Comparative Politics: Theory and Methods</w:t>
      </w:r>
      <w:r w:rsidRPr="008942C8">
        <w:rPr>
          <w:color w:val="000000" w:themeColor="text1"/>
          <w:lang w:val="ro-RO"/>
        </w:rPr>
        <w:t>. New York: New York University Press. Capitolele 1 si 2.</w:t>
      </w:r>
    </w:p>
    <w:p w14:paraId="788E7070" w14:textId="77777777" w:rsidR="008942C8" w:rsidRPr="008942C8" w:rsidRDefault="008942C8" w:rsidP="008942C8">
      <w:pPr>
        <w:pStyle w:val="NormalWeb"/>
        <w:spacing w:before="120" w:beforeAutospacing="0" w:after="120" w:afterAutospacing="0"/>
        <w:jc w:val="both"/>
        <w:rPr>
          <w:rStyle w:val="Strong"/>
          <w:color w:val="000000" w:themeColor="text1"/>
          <w:lang w:val="ro-RO"/>
        </w:rPr>
      </w:pPr>
    </w:p>
    <w:p w14:paraId="0B7C8242"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rStyle w:val="Strong"/>
          <w:color w:val="000000" w:themeColor="text1"/>
          <w:lang w:val="ro-RO"/>
        </w:rPr>
        <w:t>Saptamana 11:  Metoda Comparativa: design de cercetare, inferenta si selectia cazurilor</w:t>
      </w:r>
    </w:p>
    <w:p w14:paraId="429DE456" w14:textId="77777777" w:rsidR="008942C8" w:rsidRPr="008942C8" w:rsidRDefault="008942C8" w:rsidP="008942C8">
      <w:pPr>
        <w:spacing w:before="120" w:after="120"/>
        <w:jc w:val="both"/>
        <w:rPr>
          <w:rFonts w:ascii="Times New Roman" w:hAnsi="Times New Roman"/>
          <w:color w:val="000000" w:themeColor="text1"/>
          <w:sz w:val="24"/>
          <w:szCs w:val="24"/>
        </w:rPr>
      </w:pPr>
      <w:r w:rsidRPr="008942C8">
        <w:rPr>
          <w:rFonts w:ascii="Times New Roman" w:hAnsi="Times New Roman"/>
          <w:color w:val="000000" w:themeColor="text1"/>
          <w:sz w:val="24"/>
          <w:szCs w:val="24"/>
        </w:rPr>
        <w:t xml:space="preserve">King, Gary, Robert Keohane, si Sidney Verba. 2000. </w:t>
      </w:r>
      <w:r w:rsidRPr="008942C8">
        <w:rPr>
          <w:rFonts w:ascii="Times New Roman" w:hAnsi="Times New Roman"/>
          <w:i/>
          <w:iCs/>
          <w:color w:val="000000" w:themeColor="text1"/>
          <w:sz w:val="24"/>
          <w:szCs w:val="24"/>
        </w:rPr>
        <w:t xml:space="preserve">Fundamentele Cercetarii Sociale. </w:t>
      </w:r>
      <w:r w:rsidRPr="008942C8">
        <w:rPr>
          <w:rFonts w:ascii="Times New Roman" w:hAnsi="Times New Roman"/>
          <w:color w:val="000000" w:themeColor="text1"/>
          <w:sz w:val="24"/>
          <w:szCs w:val="24"/>
        </w:rPr>
        <w:t xml:space="preserve">Iasi: Polirom. </w:t>
      </w:r>
      <w:r w:rsidRPr="008942C8">
        <w:rPr>
          <w:rFonts w:ascii="Times New Roman" w:hAnsi="Times New Roman"/>
          <w:iCs/>
          <w:color w:val="000000" w:themeColor="text1"/>
          <w:sz w:val="24"/>
          <w:szCs w:val="24"/>
        </w:rPr>
        <w:t>Capitolele</w:t>
      </w:r>
      <w:r w:rsidRPr="008942C8">
        <w:rPr>
          <w:rFonts w:ascii="Times New Roman" w:hAnsi="Times New Roman"/>
          <w:color w:val="000000" w:themeColor="text1"/>
          <w:sz w:val="24"/>
          <w:szCs w:val="24"/>
        </w:rPr>
        <w:t xml:space="preserve"> 1, 2 si 3.</w:t>
      </w:r>
    </w:p>
    <w:p w14:paraId="3E4D8039" w14:textId="77777777" w:rsidR="008942C8" w:rsidRPr="008942C8" w:rsidRDefault="008942C8" w:rsidP="008942C8">
      <w:pPr>
        <w:spacing w:before="120" w:after="120"/>
        <w:jc w:val="both"/>
        <w:rPr>
          <w:rFonts w:ascii="Times New Roman" w:hAnsi="Times New Roman"/>
          <w:color w:val="000000" w:themeColor="text1"/>
          <w:sz w:val="24"/>
          <w:szCs w:val="24"/>
        </w:rPr>
      </w:pPr>
      <w:r w:rsidRPr="008942C8">
        <w:rPr>
          <w:rFonts w:ascii="Times New Roman" w:hAnsi="Times New Roman"/>
          <w:color w:val="000000" w:themeColor="text1"/>
          <w:sz w:val="24"/>
          <w:szCs w:val="24"/>
        </w:rPr>
        <w:t xml:space="preserve">Gerring, John. 2004. “What Is a Case Study and What Is It Good For?”. </w:t>
      </w:r>
      <w:r w:rsidRPr="008942C8">
        <w:rPr>
          <w:rFonts w:ascii="Times New Roman" w:hAnsi="Times New Roman"/>
          <w:i/>
          <w:iCs/>
          <w:color w:val="000000" w:themeColor="text1"/>
          <w:sz w:val="24"/>
          <w:szCs w:val="24"/>
        </w:rPr>
        <w:t>American Political Science Review.</w:t>
      </w:r>
      <w:r w:rsidRPr="008942C8">
        <w:rPr>
          <w:rFonts w:ascii="Times New Roman" w:hAnsi="Times New Roman"/>
          <w:color w:val="000000" w:themeColor="text1"/>
          <w:sz w:val="24"/>
          <w:szCs w:val="24"/>
        </w:rPr>
        <w:t xml:space="preserve"> Vol. 98. Nr.2. 341-354.</w:t>
      </w:r>
    </w:p>
    <w:p w14:paraId="3E3CE166" w14:textId="77777777" w:rsidR="008942C8" w:rsidRPr="008942C8" w:rsidRDefault="008942C8" w:rsidP="008942C8">
      <w:pPr>
        <w:pStyle w:val="NormalWeb"/>
        <w:spacing w:before="120" w:beforeAutospacing="0" w:after="120" w:afterAutospacing="0"/>
        <w:jc w:val="both"/>
        <w:rPr>
          <w:i/>
          <w:iCs/>
          <w:color w:val="000000" w:themeColor="text1"/>
          <w:lang w:val="ro-RO"/>
        </w:rPr>
      </w:pPr>
      <w:r w:rsidRPr="008942C8">
        <w:rPr>
          <w:i/>
          <w:color w:val="000000" w:themeColor="text1"/>
          <w:lang w:val="ro-RO"/>
        </w:rPr>
        <w:t>Optionale</w:t>
      </w:r>
      <w:r w:rsidRPr="008942C8">
        <w:rPr>
          <w:i/>
          <w:iCs/>
          <w:color w:val="000000" w:themeColor="text1"/>
          <w:lang w:val="ro-RO"/>
        </w:rPr>
        <w:t>:</w:t>
      </w:r>
    </w:p>
    <w:p w14:paraId="409FE5F7" w14:textId="77777777" w:rsidR="008942C8" w:rsidRPr="008942C8" w:rsidRDefault="008942C8" w:rsidP="008942C8">
      <w:pPr>
        <w:spacing w:before="120" w:after="120"/>
        <w:jc w:val="both"/>
        <w:rPr>
          <w:rFonts w:ascii="Times New Roman" w:hAnsi="Times New Roman"/>
          <w:color w:val="000000" w:themeColor="text1"/>
          <w:sz w:val="24"/>
          <w:szCs w:val="24"/>
        </w:rPr>
      </w:pPr>
      <w:r w:rsidRPr="008942C8">
        <w:rPr>
          <w:rFonts w:ascii="Times New Roman" w:hAnsi="Times New Roman"/>
          <w:color w:val="000000" w:themeColor="text1"/>
          <w:sz w:val="24"/>
          <w:szCs w:val="24"/>
        </w:rPr>
        <w:t xml:space="preserve">Collier, David, John Seawright si Gerardo Munck. 2010. „The Quest for Standards: King, Keohane and Verba’s </w:t>
      </w:r>
      <w:r w:rsidRPr="008942C8">
        <w:rPr>
          <w:rFonts w:ascii="Times New Roman" w:hAnsi="Times New Roman"/>
          <w:i/>
          <w:color w:val="000000" w:themeColor="text1"/>
          <w:sz w:val="24"/>
          <w:szCs w:val="24"/>
        </w:rPr>
        <w:t>Designing Social Inquiry</w:t>
      </w:r>
      <w:r w:rsidRPr="008942C8">
        <w:rPr>
          <w:rFonts w:ascii="Times New Roman" w:hAnsi="Times New Roman"/>
          <w:color w:val="000000" w:themeColor="text1"/>
          <w:sz w:val="24"/>
          <w:szCs w:val="24"/>
        </w:rPr>
        <w:t xml:space="preserve">”. In Henry E. Brady si David Collier. </w:t>
      </w:r>
      <w:r w:rsidRPr="008942C8">
        <w:rPr>
          <w:rFonts w:ascii="Times New Roman" w:hAnsi="Times New Roman"/>
          <w:i/>
          <w:color w:val="000000" w:themeColor="text1"/>
          <w:sz w:val="24"/>
          <w:szCs w:val="24"/>
        </w:rPr>
        <w:t xml:space="preserve">Rethinking Social Inquiry. Diverse Tools , Shared Standards. </w:t>
      </w:r>
      <w:r w:rsidRPr="008942C8">
        <w:rPr>
          <w:rFonts w:ascii="Times New Roman" w:hAnsi="Times New Roman"/>
          <w:color w:val="000000" w:themeColor="text1"/>
          <w:sz w:val="24"/>
          <w:szCs w:val="24"/>
        </w:rPr>
        <w:t>Editia a doua. Lanham:</w:t>
      </w:r>
      <w:r w:rsidRPr="008942C8">
        <w:rPr>
          <w:rFonts w:ascii="Times New Roman" w:hAnsi="Times New Roman"/>
          <w:i/>
          <w:color w:val="000000" w:themeColor="text1"/>
          <w:sz w:val="24"/>
          <w:szCs w:val="24"/>
        </w:rPr>
        <w:t xml:space="preserve"> </w:t>
      </w:r>
      <w:r w:rsidRPr="008942C8">
        <w:rPr>
          <w:rFonts w:ascii="Times New Roman" w:hAnsi="Times New Roman"/>
          <w:color w:val="000000" w:themeColor="text1"/>
          <w:sz w:val="24"/>
          <w:szCs w:val="24"/>
        </w:rPr>
        <w:t>Rowman &amp; Littlefield.</w:t>
      </w:r>
    </w:p>
    <w:p w14:paraId="5145FB63" w14:textId="29F3C1CF" w:rsidR="008942C8" w:rsidRDefault="008942C8" w:rsidP="008942C8">
      <w:pPr>
        <w:pStyle w:val="NormalWeb"/>
        <w:spacing w:before="120" w:beforeAutospacing="0" w:after="120" w:afterAutospacing="0"/>
        <w:jc w:val="both"/>
        <w:rPr>
          <w:rStyle w:val="Strong"/>
          <w:color w:val="000000" w:themeColor="text1"/>
          <w:lang w:val="ro-RO"/>
        </w:rPr>
      </w:pPr>
    </w:p>
    <w:p w14:paraId="075EE198" w14:textId="77777777" w:rsidR="008942C8" w:rsidRPr="008942C8" w:rsidRDefault="008942C8" w:rsidP="008942C8">
      <w:pPr>
        <w:pStyle w:val="NormalWeb"/>
        <w:spacing w:before="120" w:beforeAutospacing="0" w:after="120" w:afterAutospacing="0"/>
        <w:jc w:val="both"/>
        <w:rPr>
          <w:rStyle w:val="Strong"/>
          <w:color w:val="000000" w:themeColor="text1"/>
          <w:lang w:val="ro-RO"/>
        </w:rPr>
      </w:pPr>
    </w:p>
    <w:p w14:paraId="04C9E9D2" w14:textId="77777777" w:rsidR="008942C8" w:rsidRPr="008942C8" w:rsidRDefault="008942C8" w:rsidP="008942C8">
      <w:pPr>
        <w:pStyle w:val="NormalWeb"/>
        <w:spacing w:before="120" w:beforeAutospacing="0" w:after="120" w:afterAutospacing="0"/>
        <w:jc w:val="both"/>
        <w:rPr>
          <w:color w:val="000000" w:themeColor="text1"/>
          <w:lang w:val="ro-RO"/>
        </w:rPr>
      </w:pPr>
      <w:r w:rsidRPr="008942C8">
        <w:rPr>
          <w:rStyle w:val="Strong"/>
          <w:color w:val="000000" w:themeColor="text1"/>
          <w:lang w:val="ro-RO"/>
        </w:rPr>
        <w:t>Saptamana 12: Metoda Comparativa: design de cercetare, inferenta si selectia cazurilor</w:t>
      </w:r>
    </w:p>
    <w:p w14:paraId="511BE37F" w14:textId="77777777" w:rsidR="008942C8" w:rsidRPr="008942C8" w:rsidRDefault="008942C8" w:rsidP="008942C8">
      <w:pPr>
        <w:autoSpaceDE w:val="0"/>
        <w:autoSpaceDN w:val="0"/>
        <w:adjustRightInd w:val="0"/>
        <w:spacing w:before="120" w:after="120"/>
        <w:jc w:val="both"/>
        <w:rPr>
          <w:rFonts w:ascii="Times New Roman" w:hAnsi="Times New Roman"/>
          <w:color w:val="000000" w:themeColor="text1"/>
          <w:sz w:val="24"/>
          <w:szCs w:val="24"/>
        </w:rPr>
      </w:pPr>
      <w:r w:rsidRPr="008942C8">
        <w:rPr>
          <w:rFonts w:ascii="Times New Roman" w:hAnsi="Times New Roman"/>
          <w:color w:val="000000" w:themeColor="text1"/>
          <w:sz w:val="24"/>
          <w:szCs w:val="24"/>
        </w:rPr>
        <w:t xml:space="preserve">Dunning, Thad. 2008. “Improving causal inference: Strengths and limitations of natural experiments”. </w:t>
      </w:r>
      <w:r w:rsidRPr="008942C8">
        <w:rPr>
          <w:rFonts w:ascii="Times New Roman" w:hAnsi="Times New Roman"/>
          <w:i/>
          <w:iCs/>
          <w:color w:val="000000" w:themeColor="text1"/>
          <w:sz w:val="24"/>
          <w:szCs w:val="24"/>
        </w:rPr>
        <w:t>Political Research Quarterly</w:t>
      </w:r>
      <w:r w:rsidRPr="008942C8">
        <w:rPr>
          <w:rFonts w:ascii="Times New Roman" w:hAnsi="Times New Roman"/>
          <w:color w:val="000000" w:themeColor="text1"/>
          <w:sz w:val="24"/>
          <w:szCs w:val="24"/>
        </w:rPr>
        <w:t>. 61: 2. 282 - 293.</w:t>
      </w:r>
    </w:p>
    <w:p w14:paraId="35F3608B" w14:textId="77777777" w:rsidR="008942C8" w:rsidRPr="008942C8" w:rsidRDefault="008942C8" w:rsidP="008942C8">
      <w:pPr>
        <w:pStyle w:val="NormalWeb"/>
        <w:spacing w:before="120" w:beforeAutospacing="0" w:after="120" w:afterAutospacing="0"/>
        <w:jc w:val="both"/>
        <w:rPr>
          <w:i/>
          <w:iCs/>
          <w:color w:val="000000" w:themeColor="text1"/>
          <w:lang w:val="ro-RO"/>
        </w:rPr>
      </w:pPr>
      <w:r w:rsidRPr="008942C8">
        <w:rPr>
          <w:i/>
          <w:color w:val="000000" w:themeColor="text1"/>
          <w:lang w:val="ro-RO"/>
        </w:rPr>
        <w:t>Optionale</w:t>
      </w:r>
      <w:r w:rsidRPr="008942C8">
        <w:rPr>
          <w:i/>
          <w:iCs/>
          <w:color w:val="000000" w:themeColor="text1"/>
          <w:lang w:val="ro-RO"/>
        </w:rPr>
        <w:t>:</w:t>
      </w:r>
    </w:p>
    <w:p w14:paraId="54CB936E" w14:textId="77777777" w:rsidR="008942C8" w:rsidRPr="008942C8" w:rsidRDefault="008942C8" w:rsidP="008942C8">
      <w:pPr>
        <w:autoSpaceDE w:val="0"/>
        <w:autoSpaceDN w:val="0"/>
        <w:adjustRightInd w:val="0"/>
        <w:spacing w:before="120" w:after="120"/>
        <w:jc w:val="both"/>
        <w:rPr>
          <w:rFonts w:ascii="Times New Roman" w:hAnsi="Times New Roman"/>
          <w:color w:val="000000" w:themeColor="text1"/>
          <w:sz w:val="24"/>
          <w:szCs w:val="24"/>
        </w:rPr>
      </w:pPr>
      <w:r w:rsidRPr="008942C8">
        <w:rPr>
          <w:rFonts w:ascii="Times New Roman" w:hAnsi="Times New Roman"/>
          <w:color w:val="000000" w:themeColor="text1"/>
          <w:sz w:val="24"/>
          <w:szCs w:val="24"/>
        </w:rPr>
        <w:t xml:space="preserve">Ragin, Charles. 1987. </w:t>
      </w:r>
      <w:r w:rsidRPr="008942C8">
        <w:rPr>
          <w:rFonts w:ascii="Times New Roman" w:hAnsi="Times New Roman"/>
          <w:i/>
          <w:color w:val="000000" w:themeColor="text1"/>
          <w:sz w:val="24"/>
          <w:szCs w:val="24"/>
        </w:rPr>
        <w:t xml:space="preserve">The Comparative Method. </w:t>
      </w:r>
      <w:r w:rsidRPr="008942C8">
        <w:rPr>
          <w:rFonts w:ascii="Times New Roman" w:hAnsi="Times New Roman"/>
          <w:color w:val="000000" w:themeColor="text1"/>
          <w:sz w:val="24"/>
          <w:szCs w:val="24"/>
        </w:rPr>
        <w:t>Berkeley: University of California Press. Capitolele 1, 2, 3 si 4. Pag: 1 - 68.</w:t>
      </w:r>
    </w:p>
    <w:p w14:paraId="20E3C21F" w14:textId="77777777" w:rsidR="008942C8" w:rsidRPr="008942C8" w:rsidRDefault="008942C8" w:rsidP="008942C8">
      <w:pPr>
        <w:autoSpaceDE w:val="0"/>
        <w:autoSpaceDN w:val="0"/>
        <w:adjustRightInd w:val="0"/>
        <w:spacing w:before="120" w:after="120"/>
        <w:jc w:val="both"/>
        <w:rPr>
          <w:rFonts w:ascii="Times New Roman" w:hAnsi="Times New Roman"/>
          <w:color w:val="000000" w:themeColor="text1"/>
          <w:sz w:val="24"/>
          <w:szCs w:val="24"/>
        </w:rPr>
      </w:pPr>
      <w:r w:rsidRPr="008942C8">
        <w:rPr>
          <w:rFonts w:ascii="Times New Roman" w:hAnsi="Times New Roman"/>
          <w:color w:val="000000" w:themeColor="text1"/>
          <w:sz w:val="24"/>
          <w:szCs w:val="24"/>
        </w:rPr>
        <w:lastRenderedPageBreak/>
        <w:t xml:space="preserve">Laitin, David. 2005. “Comparative Politics. The State of the Subdiscipline”. In Milner, Helen, si Katznelson, Ira. coordonatori. </w:t>
      </w:r>
      <w:r w:rsidRPr="008942C8">
        <w:rPr>
          <w:rFonts w:ascii="Times New Roman" w:hAnsi="Times New Roman"/>
          <w:i/>
          <w:iCs/>
          <w:color w:val="000000" w:themeColor="text1"/>
          <w:sz w:val="24"/>
          <w:szCs w:val="24"/>
        </w:rPr>
        <w:t>State of the Discipline</w:t>
      </w:r>
      <w:r w:rsidRPr="008942C8">
        <w:rPr>
          <w:rFonts w:ascii="Times New Roman" w:hAnsi="Times New Roman"/>
          <w:color w:val="000000" w:themeColor="text1"/>
          <w:sz w:val="24"/>
          <w:szCs w:val="24"/>
        </w:rPr>
        <w:t>. New York: Norton.</w:t>
      </w:r>
    </w:p>
    <w:p w14:paraId="5C9AECF6" w14:textId="77777777" w:rsidR="008942C8" w:rsidRPr="008942C8" w:rsidRDefault="008942C8" w:rsidP="008942C8">
      <w:pPr>
        <w:pStyle w:val="NormalWeb"/>
        <w:spacing w:before="120" w:beforeAutospacing="0" w:after="120" w:afterAutospacing="0"/>
        <w:jc w:val="both"/>
        <w:rPr>
          <w:rStyle w:val="Strong"/>
          <w:color w:val="000000" w:themeColor="text1"/>
          <w:lang w:val="ro-RO"/>
        </w:rPr>
      </w:pPr>
    </w:p>
    <w:p w14:paraId="3E818111" w14:textId="77777777" w:rsidR="008942C8" w:rsidRPr="008942C8" w:rsidRDefault="008942C8" w:rsidP="008942C8">
      <w:pPr>
        <w:pStyle w:val="NormalWeb"/>
        <w:spacing w:before="120" w:beforeAutospacing="0" w:after="120" w:afterAutospacing="0"/>
        <w:jc w:val="both"/>
        <w:rPr>
          <w:b/>
          <w:bCs/>
          <w:color w:val="000000" w:themeColor="text1"/>
          <w:lang w:val="ro-RO"/>
        </w:rPr>
      </w:pPr>
      <w:r w:rsidRPr="008942C8">
        <w:rPr>
          <w:rStyle w:val="Strong"/>
          <w:color w:val="000000" w:themeColor="text1"/>
          <w:lang w:val="ro-RO"/>
        </w:rPr>
        <w:t xml:space="preserve">Saptamana 13: </w:t>
      </w:r>
      <w:r w:rsidRPr="008942C8">
        <w:rPr>
          <w:rStyle w:val="Strong"/>
          <w:i/>
          <w:color w:val="000000" w:themeColor="text1"/>
          <w:lang w:val="ro-RO"/>
        </w:rPr>
        <w:t>Recapitulare.</w:t>
      </w:r>
    </w:p>
    <w:p w14:paraId="09415201" w14:textId="77777777" w:rsidR="008942C8" w:rsidRPr="008942C8" w:rsidRDefault="008942C8" w:rsidP="008942C8">
      <w:pPr>
        <w:pStyle w:val="NormalWeb"/>
        <w:spacing w:before="120" w:beforeAutospacing="0" w:after="120" w:afterAutospacing="0"/>
        <w:jc w:val="both"/>
        <w:rPr>
          <w:b/>
          <w:bCs/>
          <w:color w:val="000000" w:themeColor="text1"/>
          <w:lang w:val="ro-RO"/>
        </w:rPr>
      </w:pPr>
      <w:r w:rsidRPr="008942C8">
        <w:rPr>
          <w:rStyle w:val="Strong"/>
          <w:color w:val="000000" w:themeColor="text1"/>
          <w:lang w:val="ro-RO"/>
        </w:rPr>
        <w:t xml:space="preserve">Saptamana 14: </w:t>
      </w:r>
      <w:r w:rsidRPr="008942C8">
        <w:rPr>
          <w:rStyle w:val="Strong"/>
          <w:i/>
          <w:color w:val="000000" w:themeColor="text1"/>
          <w:lang w:val="ro-RO"/>
        </w:rPr>
        <w:t>TEST FINAL.</w:t>
      </w:r>
    </w:p>
    <w:p w14:paraId="255C813B" w14:textId="77777777" w:rsidR="00377A98" w:rsidRDefault="00377A98" w:rsidP="00097AD5">
      <w:pPr>
        <w:spacing w:after="0" w:line="360" w:lineRule="auto"/>
        <w:ind w:right="-567"/>
        <w:jc w:val="both"/>
        <w:rPr>
          <w:rFonts w:ascii="Times New Roman" w:hAnsi="Times New Roman"/>
          <w:b/>
          <w:bCs/>
          <w:sz w:val="24"/>
          <w:szCs w:val="24"/>
        </w:rPr>
      </w:pPr>
    </w:p>
    <w:p w14:paraId="255C813C" w14:textId="77777777" w:rsidR="009A5FF3" w:rsidRPr="00F21297" w:rsidRDefault="00FF1214" w:rsidP="00F21297">
      <w:pPr>
        <w:spacing w:after="0" w:line="360" w:lineRule="auto"/>
        <w:ind w:right="-567"/>
        <w:jc w:val="both"/>
        <w:rPr>
          <w:rFonts w:ascii="Times New Roman" w:hAnsi="Times New Roman"/>
          <w:i/>
          <w:iCs/>
          <w:sz w:val="23"/>
          <w:szCs w:val="23"/>
        </w:rPr>
      </w:pPr>
      <w:r w:rsidRPr="001014E2">
        <w:rPr>
          <w:rFonts w:ascii="Times New Roman" w:hAnsi="Times New Roman"/>
          <w:b/>
          <w:bCs/>
          <w:sz w:val="24"/>
          <w:szCs w:val="24"/>
        </w:rPr>
        <w:t>E. EVALUARE</w:t>
      </w:r>
      <w:r w:rsidRPr="001014E2">
        <w:rPr>
          <w:rFonts w:ascii="Times New Roman" w:hAnsi="Times New Roman"/>
          <w:b/>
          <w:bCs/>
          <w:sz w:val="23"/>
          <w:szCs w:val="23"/>
        </w:rPr>
        <w:t xml:space="preserve"> </w:t>
      </w:r>
    </w:p>
    <w:p w14:paraId="255C813D" w14:textId="77777777" w:rsidR="006D7A85" w:rsidRPr="001014E2" w:rsidRDefault="00A22B49" w:rsidP="00097AD5">
      <w:pPr>
        <w:spacing w:line="360" w:lineRule="auto"/>
        <w:rPr>
          <w:rFonts w:ascii="Times New Roman" w:hAnsi="Times New Roman"/>
          <w:b/>
          <w:sz w:val="24"/>
          <w:szCs w:val="24"/>
        </w:rPr>
      </w:pPr>
      <w:r w:rsidRPr="001014E2">
        <w:rPr>
          <w:rFonts w:ascii="Times New Roman" w:hAnsi="Times New Roman"/>
          <w:b/>
          <w:sz w:val="24"/>
          <w:szCs w:val="24"/>
        </w:rPr>
        <w:t xml:space="preserve">1. </w:t>
      </w:r>
      <w:r w:rsidR="006D7A85" w:rsidRPr="001014E2">
        <w:rPr>
          <w:rFonts w:ascii="Times New Roman" w:hAnsi="Times New Roman"/>
          <w:b/>
          <w:sz w:val="24"/>
          <w:szCs w:val="24"/>
        </w:rPr>
        <w:t xml:space="preserve">Forme </w:t>
      </w:r>
      <w:r w:rsidRPr="001014E2">
        <w:rPr>
          <w:rFonts w:ascii="Times New Roman" w:hAnsi="Times New Roman"/>
          <w:b/>
          <w:sz w:val="24"/>
          <w:szCs w:val="24"/>
        </w:rPr>
        <w:t xml:space="preserve">de </w:t>
      </w:r>
      <w:r w:rsidR="006D7A85" w:rsidRPr="001014E2">
        <w:rPr>
          <w:rFonts w:ascii="Times New Roman" w:hAnsi="Times New Roman"/>
          <w:b/>
          <w:sz w:val="24"/>
          <w:szCs w:val="24"/>
        </w:rPr>
        <w:t>evaluare si pondere:</w:t>
      </w:r>
    </w:p>
    <w:p w14:paraId="752F4028" w14:textId="77777777" w:rsidR="008942C8" w:rsidRPr="008942C8" w:rsidRDefault="008942C8" w:rsidP="008942C8">
      <w:pPr>
        <w:pStyle w:val="NormalWeb"/>
        <w:spacing w:before="120" w:beforeAutospacing="0" w:after="120" w:afterAutospacing="0"/>
        <w:jc w:val="both"/>
        <w:rPr>
          <w:lang w:val="ro-RO"/>
        </w:rPr>
      </w:pPr>
      <w:r w:rsidRPr="008942C8">
        <w:rPr>
          <w:lang w:val="ro-RO"/>
        </w:rPr>
        <w:t xml:space="preserve">Nota finala de la cursul de Politica Comparata va fi compusa din nota de la examenul final de curs si nota finala de la seminar. Va fi calculata folosind formula </w:t>
      </w:r>
      <w:r w:rsidRPr="008942C8">
        <w:rPr>
          <w:b/>
          <w:i/>
          <w:lang w:val="ro-RO"/>
        </w:rPr>
        <w:t>Npc=(Nc*50/100)+((Pas*20/100+Tps*40/100+Tfs*40/100)*50/100)</w:t>
      </w:r>
      <w:r w:rsidRPr="008942C8">
        <w:rPr>
          <w:lang w:val="ro-RO"/>
        </w:rPr>
        <w:t xml:space="preserve"> unde:</w:t>
      </w:r>
    </w:p>
    <w:p w14:paraId="30BD3897" w14:textId="77777777" w:rsidR="008942C8" w:rsidRPr="008942C8" w:rsidRDefault="008942C8" w:rsidP="008942C8">
      <w:pPr>
        <w:shd w:val="clear" w:color="auto" w:fill="FFFFFF"/>
        <w:spacing w:before="120" w:after="120"/>
        <w:jc w:val="both"/>
        <w:rPr>
          <w:rStyle w:val="Strong"/>
          <w:rFonts w:ascii="Times New Roman" w:hAnsi="Times New Roman"/>
          <w:b w:val="0"/>
          <w:sz w:val="24"/>
          <w:szCs w:val="24"/>
        </w:rPr>
      </w:pPr>
      <w:r w:rsidRPr="008942C8">
        <w:rPr>
          <w:rStyle w:val="Emphasis"/>
          <w:rFonts w:ascii="Times New Roman" w:hAnsi="Times New Roman"/>
          <w:b/>
          <w:bCs/>
          <w:sz w:val="24"/>
          <w:szCs w:val="24"/>
        </w:rPr>
        <w:t>Pas=Participare activa la seminarii</w:t>
      </w:r>
      <w:r w:rsidRPr="008942C8">
        <w:rPr>
          <w:rFonts w:ascii="Times New Roman" w:hAnsi="Times New Roman"/>
          <w:b/>
          <w:sz w:val="24"/>
          <w:szCs w:val="24"/>
        </w:rPr>
        <w:t>: 20%</w:t>
      </w:r>
      <w:r w:rsidRPr="008942C8">
        <w:rPr>
          <w:rFonts w:ascii="Times New Roman" w:hAnsi="Times New Roman"/>
          <w:sz w:val="24"/>
          <w:szCs w:val="24"/>
        </w:rPr>
        <w:t xml:space="preserve">. Participarea este obligatorie pe ambele platforme de invatamant online: Webex si e.politice.ro. Se noteaza participarea la discutii (pe baza lecturilor obligatorii) si comentariile de substanta pe care studentii le vor adresa, in legatura cu subiectele discutate. Nu se accepta nici o motivatie pentru absente, cu exceptia celor care tin de sanatatea personala (certificata prin adeverinta medicala) sau de probleme grave in familie (nu se accepta mai mult de o absenta pentru un asemenea tip de problema). Nu este suficient sa fiti prezenti fizic; trebuie sa fiti activi si sa va implicati in activitatile de seminar. Astfel, un student / o studenta care se prezinta la toate intalnirile dar nu demonstreaza, prin interventii la obiect si argumentate, in discutiile din clasa, faptul ca a citit materialele obligatorii si isi poate argumenta stiintific punctele de vedere, nu va primi nici un punct pentru participare activa. Discutiile din clasa se ghideaza dupa urmatoarele principii: </w:t>
      </w:r>
      <w:r w:rsidRPr="008942C8">
        <w:rPr>
          <w:rStyle w:val="Strong"/>
          <w:rFonts w:ascii="Times New Roman" w:hAnsi="Times New Roman"/>
          <w:sz w:val="24"/>
          <w:szCs w:val="24"/>
        </w:rPr>
        <w:t>respectarea colegilor de discutii si includerea in dezbatere doar a argumentelor stiintifice acumulate si bazate inclusiv pe bibliografia obligatorie. Nefrecventarea seminarului conduce la repetarea cursului si seminarului in anul urmator. Fiecare student trebuie sa redacteze cel putin o intrebare relevanta din fiecare text obligatoriu. Vom trage la sorti prin selectie aleatorie un numar de intrebari pe care le vom discuta la seminar. Daca studentul al carui numar a fost tras la sorti nu a redactat nici o intrebare referitoare la textele obligatorii, punctajul pe care il va obtine la participarea activa va fi diminuat cu 25%. Din motive de spatiu si timp disponibile pentru fiecare seminar, schimbarea grupei in care studentul este alocat in catalog este interzisa.</w:t>
      </w:r>
    </w:p>
    <w:p w14:paraId="6630CEA5" w14:textId="77777777" w:rsidR="008942C8" w:rsidRPr="008942C8" w:rsidRDefault="008942C8" w:rsidP="008942C8">
      <w:pPr>
        <w:pStyle w:val="NormalWeb"/>
        <w:spacing w:before="120" w:beforeAutospacing="0" w:after="120" w:afterAutospacing="0"/>
        <w:jc w:val="both"/>
        <w:rPr>
          <w:lang w:val="ro-RO"/>
        </w:rPr>
      </w:pPr>
      <w:r w:rsidRPr="008942C8">
        <w:rPr>
          <w:rStyle w:val="Emphasis"/>
          <w:b/>
          <w:bCs/>
          <w:lang w:val="ro-RO"/>
        </w:rPr>
        <w:t>Tps=Test partial</w:t>
      </w:r>
      <w:r w:rsidRPr="008942C8">
        <w:rPr>
          <w:b/>
          <w:lang w:val="ro-RO"/>
        </w:rPr>
        <w:t>: 40%.</w:t>
      </w:r>
      <w:r w:rsidRPr="008942C8">
        <w:rPr>
          <w:lang w:val="ro-RO"/>
        </w:rPr>
        <w:t xml:space="preserve"> Testul partial va fi dat in cadrul intalnirii de seminar mentionata in calendarul saptamanal de mai jos. Testul va fi sub forma scrisa, cu 2-3 intrebari din toate subiectele si textele obligatorii discutate pana la intalnirea din saptamana in care se va da testul. In cazul in care studentul/studenta nu se prezinta la testul partial acesta nu poate fi repetat, nota finala obtinuta la curs, in conditiile indeplinirii perfecte a celorlalte conditii de evaluare (participare activa + test final + examen final curs), neputind fi mai mare de 6. Modalitatea de aplicare a testului (online sau fata in fata) va fi stabilita in functie de restrictiile institutionale pandemice.</w:t>
      </w:r>
    </w:p>
    <w:p w14:paraId="255C8156" w14:textId="50B0F8CE" w:rsidR="009A5FF3" w:rsidRDefault="008942C8" w:rsidP="009509AE">
      <w:pPr>
        <w:pStyle w:val="NormalWeb"/>
        <w:spacing w:before="120" w:beforeAutospacing="0" w:after="120" w:afterAutospacing="0"/>
        <w:jc w:val="both"/>
        <w:rPr>
          <w:lang w:val="ro-RO"/>
        </w:rPr>
      </w:pPr>
      <w:r w:rsidRPr="008942C8">
        <w:rPr>
          <w:rStyle w:val="Strong"/>
          <w:i/>
          <w:lang w:val="ro-RO"/>
        </w:rPr>
        <w:t>Tf=Test final</w:t>
      </w:r>
      <w:r w:rsidRPr="008942C8">
        <w:rPr>
          <w:rStyle w:val="Strong"/>
          <w:lang w:val="ro-RO"/>
        </w:rPr>
        <w:t xml:space="preserve">: 40% Examenul final </w:t>
      </w:r>
      <w:r w:rsidRPr="008942C8">
        <w:rPr>
          <w:lang w:val="ro-RO"/>
        </w:rPr>
        <w:t>va fi dat in ultima saptamana de curs. Testul va fi sub forma scrisa, cu multiple intrebari din toate subiectele si textele obligatorii discutate la seminar. In cazul in care studentul/studenta nu se prezinta la testul final acesta nu poate fi repetat. Participarea la testul finala este obligatorie pentru a absolvi cursul de Politica Comparata</w:t>
      </w:r>
      <w:r w:rsidRPr="008942C8">
        <w:rPr>
          <w:rStyle w:val="Strong"/>
          <w:lang w:val="ro-RO"/>
        </w:rPr>
        <w:t xml:space="preserve">. </w:t>
      </w:r>
      <w:r w:rsidRPr="008942C8">
        <w:rPr>
          <w:lang w:val="ro-RO"/>
        </w:rPr>
        <w:t>Modalitatea de aplicare a testului (online sau fata in fata) va fi stabilita in functie de restrictiile institutionale pandemice.</w:t>
      </w:r>
    </w:p>
    <w:p w14:paraId="3045DE77" w14:textId="77777777" w:rsidR="009509AE" w:rsidRPr="009509AE" w:rsidRDefault="009509AE" w:rsidP="009509AE">
      <w:pPr>
        <w:pStyle w:val="NormalWeb"/>
        <w:spacing w:before="120" w:beforeAutospacing="0" w:after="120" w:afterAutospacing="0"/>
        <w:jc w:val="both"/>
        <w:rPr>
          <w:bCs/>
          <w:lang w:val="ro-RO"/>
        </w:rPr>
      </w:pPr>
    </w:p>
    <w:p w14:paraId="255C8157" w14:textId="77777777" w:rsidR="006D1ABD" w:rsidRPr="001014E2" w:rsidRDefault="00FF1214" w:rsidP="00122C3F">
      <w:pPr>
        <w:pStyle w:val="Default"/>
        <w:spacing w:after="240" w:line="360" w:lineRule="auto"/>
        <w:ind w:right="-567"/>
        <w:jc w:val="both"/>
        <w:rPr>
          <w:sz w:val="23"/>
          <w:szCs w:val="23"/>
        </w:rPr>
      </w:pPr>
      <w:r w:rsidRPr="001014E2">
        <w:rPr>
          <w:b/>
          <w:bCs/>
        </w:rPr>
        <w:lastRenderedPageBreak/>
        <w:t>F. REPERE METODOLOGICE</w:t>
      </w:r>
      <w:r w:rsidRPr="001014E2">
        <w:rPr>
          <w:sz w:val="23"/>
          <w:szCs w:val="23"/>
        </w:rPr>
        <w:t xml:space="preserve"> </w:t>
      </w:r>
    </w:p>
    <w:p w14:paraId="1F23EA25" w14:textId="77777777" w:rsidR="009509AE" w:rsidRPr="00F21297" w:rsidRDefault="009509AE" w:rsidP="009509AE">
      <w:pPr>
        <w:ind w:right="-567"/>
        <w:jc w:val="both"/>
        <w:rPr>
          <w:rFonts w:ascii="Times New Roman" w:hAnsi="Times New Roman"/>
          <w:sz w:val="24"/>
          <w:szCs w:val="24"/>
        </w:rPr>
      </w:pPr>
      <w:r w:rsidRPr="001014E2">
        <w:rPr>
          <w:rFonts w:ascii="Times New Roman" w:hAnsi="Times New Roman"/>
          <w:b/>
          <w:sz w:val="24"/>
          <w:szCs w:val="24"/>
        </w:rPr>
        <w:t>1) Strategia didactică</w:t>
      </w:r>
      <w:r w:rsidRPr="001014E2">
        <w:rPr>
          <w:rFonts w:ascii="Times New Roman" w:hAnsi="Times New Roman"/>
          <w:sz w:val="24"/>
          <w:szCs w:val="24"/>
        </w:rPr>
        <w:t xml:space="preserve"> </w:t>
      </w:r>
      <w:r>
        <w:rPr>
          <w:rFonts w:ascii="Times New Roman" w:hAnsi="Times New Roman"/>
          <w:sz w:val="24"/>
          <w:szCs w:val="24"/>
        </w:rPr>
        <w:t>folosită în cadrul cursului de Institutii Politice are în vedere fundamente constructiviste. Învățarea este considerată a fi un proces activ și explicit în care studenții acumulează concepte noi folosind cunoașterea lor prezentă. Cadrele didactice (titular curs și coordonatori seminar) își asumă transpunerea didactică – transformarea informației de învățat într-un format adaptat stării de înțelegere curentă a studenților/studentelor. Curriculumul este construit în așa manieră încât studenții/studentele pot construi noi cunoștințe pe cele deja învățate.</w:t>
      </w:r>
    </w:p>
    <w:p w14:paraId="3FDA5CB7" w14:textId="77777777" w:rsidR="009509AE" w:rsidRDefault="009509AE" w:rsidP="009509AE">
      <w:pPr>
        <w:rPr>
          <w:rFonts w:ascii="Times New Roman" w:hAnsi="Times New Roman"/>
          <w:b/>
          <w:sz w:val="24"/>
          <w:szCs w:val="24"/>
        </w:rPr>
      </w:pPr>
      <w:r w:rsidRPr="001014E2">
        <w:rPr>
          <w:rFonts w:ascii="Times New Roman" w:hAnsi="Times New Roman"/>
          <w:b/>
          <w:sz w:val="24"/>
          <w:szCs w:val="24"/>
        </w:rPr>
        <w:t>2) Materiale și Resurse didactice:</w:t>
      </w:r>
    </w:p>
    <w:p w14:paraId="3723B910" w14:textId="77777777" w:rsidR="009509AE" w:rsidRPr="00AD1D69" w:rsidRDefault="009509AE" w:rsidP="009509AE">
      <w:pPr>
        <w:rPr>
          <w:rFonts w:ascii="Times New Roman" w:hAnsi="Times New Roman"/>
          <w:bCs/>
          <w:sz w:val="24"/>
          <w:szCs w:val="24"/>
        </w:rPr>
      </w:pPr>
      <w:r w:rsidRPr="00AD1D69">
        <w:rPr>
          <w:rFonts w:ascii="Times New Roman" w:hAnsi="Times New Roman"/>
          <w:bCs/>
          <w:sz w:val="24"/>
          <w:szCs w:val="24"/>
        </w:rPr>
        <w:t>Pagina de Moodle a cursului, diferite resurse bibliografice.</w:t>
      </w:r>
    </w:p>
    <w:p w14:paraId="126C8E35" w14:textId="77777777" w:rsidR="009509AE" w:rsidRDefault="009509AE" w:rsidP="00097AD5">
      <w:pPr>
        <w:spacing w:line="360" w:lineRule="auto"/>
        <w:rPr>
          <w:rFonts w:ascii="Times New Roman" w:hAnsi="Times New Roman"/>
          <w:b/>
          <w:bCs/>
          <w:sz w:val="24"/>
          <w:szCs w:val="24"/>
        </w:rPr>
      </w:pPr>
    </w:p>
    <w:p w14:paraId="06D06DAC" w14:textId="74F91376" w:rsidR="009A088D" w:rsidRDefault="009A088D" w:rsidP="00097AD5">
      <w:pPr>
        <w:spacing w:line="360" w:lineRule="auto"/>
        <w:rPr>
          <w:rFonts w:ascii="Times New Roman" w:hAnsi="Times New Roman"/>
          <w:b/>
          <w:bCs/>
          <w:sz w:val="24"/>
          <w:szCs w:val="24"/>
        </w:rPr>
      </w:pPr>
      <w:r w:rsidRPr="009A088D">
        <w:rPr>
          <w:rFonts w:ascii="Times New Roman" w:hAnsi="Times New Roman"/>
          <w:b/>
          <w:bCs/>
          <w:sz w:val="24"/>
          <w:szCs w:val="24"/>
        </w:rPr>
        <w:t>G. BIBLIOGRAFIE</w:t>
      </w:r>
    </w:p>
    <w:p w14:paraId="1C677A7E" w14:textId="77777777" w:rsidR="000B0D5F" w:rsidRPr="000D7808" w:rsidRDefault="000B0D5F" w:rsidP="000B0D5F">
      <w:pPr>
        <w:widowControl w:val="0"/>
        <w:autoSpaceDE w:val="0"/>
        <w:autoSpaceDN w:val="0"/>
        <w:adjustRightInd w:val="0"/>
        <w:rPr>
          <w:rFonts w:ascii="Times New Roman" w:hAnsi="Times New Roman"/>
          <w:sz w:val="24"/>
          <w:szCs w:val="24"/>
        </w:rPr>
      </w:pPr>
      <w:r w:rsidRPr="000D7808">
        <w:rPr>
          <w:rFonts w:ascii="Times New Roman" w:hAnsi="Times New Roman"/>
          <w:sz w:val="24"/>
          <w:szCs w:val="24"/>
        </w:rPr>
        <w:t xml:space="preserve">Almond, Gabriel A.; G. Bingham Powell Jr.; Kaare Strom and Russell J. Dalton. 2003. </w:t>
      </w:r>
      <w:r w:rsidRPr="000D7808">
        <w:rPr>
          <w:rFonts w:ascii="Times New Roman" w:hAnsi="Times New Roman"/>
          <w:i/>
          <w:iCs/>
          <w:sz w:val="24"/>
          <w:szCs w:val="24"/>
        </w:rPr>
        <w:t>Comparative Politics Today. A World View</w:t>
      </w:r>
      <w:r w:rsidRPr="000D7808">
        <w:rPr>
          <w:rFonts w:ascii="Times New Roman" w:hAnsi="Times New Roman"/>
          <w:sz w:val="24"/>
          <w:szCs w:val="24"/>
        </w:rPr>
        <w:t>. Updated Seven Edition ed. New York: Longman.</w:t>
      </w:r>
    </w:p>
    <w:p w14:paraId="48D2FDA7" w14:textId="77777777" w:rsidR="000B0D5F" w:rsidRPr="000D7808" w:rsidRDefault="000B0D5F" w:rsidP="000B0D5F">
      <w:pPr>
        <w:autoSpaceDE w:val="0"/>
        <w:autoSpaceDN w:val="0"/>
        <w:adjustRightInd w:val="0"/>
        <w:rPr>
          <w:rFonts w:ascii="Times New Roman" w:hAnsi="Times New Roman"/>
          <w:sz w:val="24"/>
          <w:szCs w:val="24"/>
        </w:rPr>
      </w:pPr>
      <w:r w:rsidRPr="000D7808">
        <w:rPr>
          <w:rFonts w:ascii="Times New Roman" w:hAnsi="Times New Roman"/>
          <w:sz w:val="24"/>
          <w:szCs w:val="24"/>
        </w:rPr>
        <w:t xml:space="preserve">Dogan, Mattei and Dominiques Pelassi. 1993. </w:t>
      </w:r>
      <w:r w:rsidRPr="000D7808">
        <w:rPr>
          <w:rFonts w:ascii="Times New Roman" w:hAnsi="Times New Roman"/>
          <w:i/>
          <w:iCs/>
          <w:sz w:val="24"/>
          <w:szCs w:val="24"/>
        </w:rPr>
        <w:t>Cum sa comparam natiunile</w:t>
      </w:r>
      <w:r w:rsidRPr="000D7808">
        <w:rPr>
          <w:rFonts w:ascii="Times New Roman" w:hAnsi="Times New Roman"/>
          <w:sz w:val="24"/>
          <w:szCs w:val="24"/>
        </w:rPr>
        <w:t>. Bucharest: Editura Alternative. Original edition, How to Compare Nations.</w:t>
      </w:r>
    </w:p>
    <w:p w14:paraId="6159CD40" w14:textId="77777777" w:rsidR="000B0D5F" w:rsidRPr="00632EB4" w:rsidRDefault="000B0D5F" w:rsidP="000B0D5F">
      <w:pPr>
        <w:autoSpaceDE w:val="0"/>
        <w:autoSpaceDN w:val="0"/>
        <w:adjustRightInd w:val="0"/>
        <w:rPr>
          <w:rFonts w:ascii="Times New Roman" w:hAnsi="Times New Roman"/>
          <w:sz w:val="24"/>
          <w:szCs w:val="24"/>
        </w:rPr>
      </w:pPr>
      <w:r w:rsidRPr="00632EB4">
        <w:rPr>
          <w:rFonts w:ascii="Times New Roman" w:hAnsi="Times New Roman"/>
          <w:sz w:val="24"/>
          <w:szCs w:val="24"/>
        </w:rPr>
        <w:t>Seiler, Daniel. 1982. Politique Comparee. Paris: A Colin.</w:t>
      </w:r>
    </w:p>
    <w:p w14:paraId="4D240B6E" w14:textId="77777777" w:rsidR="000B0D5F" w:rsidRPr="00632EB4" w:rsidRDefault="000B0D5F" w:rsidP="000B0D5F">
      <w:pPr>
        <w:autoSpaceDE w:val="0"/>
        <w:autoSpaceDN w:val="0"/>
        <w:adjustRightInd w:val="0"/>
        <w:rPr>
          <w:rFonts w:ascii="Times New Roman" w:hAnsi="Times New Roman"/>
          <w:sz w:val="24"/>
          <w:szCs w:val="24"/>
          <w:lang w:val="en-US"/>
        </w:rPr>
      </w:pPr>
      <w:r w:rsidRPr="00632EB4">
        <w:rPr>
          <w:rFonts w:ascii="Times New Roman" w:hAnsi="Times New Roman"/>
          <w:sz w:val="24"/>
          <w:szCs w:val="24"/>
          <w:lang w:val="en-US"/>
        </w:rPr>
        <w:t xml:space="preserve">Burdeau, George. 1978. </w:t>
      </w:r>
      <w:r w:rsidRPr="00632EB4">
        <w:rPr>
          <w:rFonts w:ascii="Times New Roman" w:hAnsi="Times New Roman"/>
          <w:i/>
          <w:sz w:val="24"/>
          <w:szCs w:val="24"/>
          <w:lang w:val="en-US"/>
        </w:rPr>
        <w:t>Traite de science politique</w:t>
      </w:r>
      <w:r w:rsidRPr="00632EB4">
        <w:rPr>
          <w:rFonts w:ascii="Times New Roman" w:hAnsi="Times New Roman"/>
          <w:sz w:val="24"/>
          <w:szCs w:val="24"/>
          <w:lang w:val="en-US"/>
        </w:rPr>
        <w:t>. T I-VII. Paris: LGDJ.</w:t>
      </w:r>
    </w:p>
    <w:p w14:paraId="7AD76C79" w14:textId="77777777" w:rsidR="000B0D5F" w:rsidRPr="000D7808" w:rsidRDefault="000B0D5F" w:rsidP="000B0D5F">
      <w:pPr>
        <w:autoSpaceDE w:val="0"/>
        <w:autoSpaceDN w:val="0"/>
        <w:adjustRightInd w:val="0"/>
        <w:rPr>
          <w:rFonts w:ascii="Times New Roman" w:hAnsi="Times New Roman"/>
          <w:sz w:val="24"/>
          <w:szCs w:val="24"/>
          <w:lang w:val="it-IT"/>
        </w:rPr>
      </w:pPr>
      <w:r w:rsidRPr="00632EB4">
        <w:rPr>
          <w:rFonts w:ascii="Times New Roman" w:hAnsi="Times New Roman"/>
          <w:sz w:val="24"/>
          <w:szCs w:val="24"/>
          <w:lang w:val="en-US"/>
        </w:rPr>
        <w:t xml:space="preserve">Badie, Bertrand. 1994. </w:t>
      </w:r>
      <w:r w:rsidRPr="00632EB4">
        <w:rPr>
          <w:rFonts w:ascii="Times New Roman" w:hAnsi="Times New Roman"/>
          <w:i/>
          <w:sz w:val="24"/>
          <w:szCs w:val="24"/>
          <w:lang w:val="en-US"/>
        </w:rPr>
        <w:t>Le development politique</w:t>
      </w:r>
      <w:r w:rsidRPr="00632EB4">
        <w:rPr>
          <w:rFonts w:ascii="Times New Roman" w:hAnsi="Times New Roman"/>
          <w:sz w:val="24"/>
          <w:szCs w:val="24"/>
          <w:lang w:val="en-US"/>
        </w:rPr>
        <w:t xml:space="preserve">. </w:t>
      </w:r>
      <w:r w:rsidRPr="000D7808">
        <w:rPr>
          <w:rFonts w:ascii="Times New Roman" w:hAnsi="Times New Roman"/>
          <w:sz w:val="24"/>
          <w:szCs w:val="24"/>
          <w:lang w:val="it-IT"/>
        </w:rPr>
        <w:t>Paris: Economica</w:t>
      </w:r>
    </w:p>
    <w:p w14:paraId="35696547" w14:textId="77777777" w:rsidR="000B0D5F" w:rsidRPr="000D7808" w:rsidRDefault="000B0D5F" w:rsidP="000B0D5F">
      <w:pPr>
        <w:autoSpaceDE w:val="0"/>
        <w:autoSpaceDN w:val="0"/>
        <w:adjustRightInd w:val="0"/>
        <w:rPr>
          <w:rFonts w:ascii="Times New Roman" w:hAnsi="Times New Roman"/>
          <w:sz w:val="24"/>
          <w:szCs w:val="24"/>
          <w:lang w:val="it-IT"/>
        </w:rPr>
      </w:pPr>
      <w:r w:rsidRPr="000D7808">
        <w:rPr>
          <w:rFonts w:ascii="Times New Roman" w:hAnsi="Times New Roman"/>
          <w:sz w:val="24"/>
          <w:szCs w:val="24"/>
          <w:lang w:val="it-IT"/>
        </w:rPr>
        <w:t xml:space="preserve">Gelner, Ernst. 1998. </w:t>
      </w:r>
      <w:r w:rsidRPr="000D7808">
        <w:rPr>
          <w:rFonts w:ascii="Times New Roman" w:hAnsi="Times New Roman"/>
          <w:i/>
          <w:sz w:val="24"/>
          <w:szCs w:val="24"/>
          <w:lang w:val="it-IT"/>
        </w:rPr>
        <w:t>Natiuni si nationalisme</w:t>
      </w:r>
      <w:r w:rsidRPr="000D7808">
        <w:rPr>
          <w:rFonts w:ascii="Times New Roman" w:hAnsi="Times New Roman"/>
          <w:sz w:val="24"/>
          <w:szCs w:val="24"/>
          <w:lang w:val="it-IT"/>
        </w:rPr>
        <w:t>. Bucuresti: Antet.</w:t>
      </w:r>
    </w:p>
    <w:p w14:paraId="275F306F" w14:textId="77777777" w:rsidR="000B0D5F" w:rsidRPr="000D7808" w:rsidRDefault="000B0D5F" w:rsidP="000B0D5F">
      <w:pPr>
        <w:widowControl w:val="0"/>
        <w:autoSpaceDE w:val="0"/>
        <w:autoSpaceDN w:val="0"/>
        <w:adjustRightInd w:val="0"/>
        <w:ind w:left="720" w:hanging="720"/>
        <w:rPr>
          <w:rFonts w:ascii="Times New Roman" w:hAnsi="Times New Roman"/>
          <w:sz w:val="24"/>
          <w:szCs w:val="24"/>
        </w:rPr>
      </w:pPr>
      <w:r w:rsidRPr="000D7808">
        <w:rPr>
          <w:rFonts w:ascii="Times New Roman" w:hAnsi="Times New Roman"/>
          <w:sz w:val="24"/>
          <w:szCs w:val="24"/>
        </w:rPr>
        <w:t xml:space="preserve">Arendt, Hannah. 1994. </w:t>
      </w:r>
      <w:r w:rsidRPr="000D7808">
        <w:rPr>
          <w:rFonts w:ascii="Times New Roman" w:hAnsi="Times New Roman"/>
          <w:i/>
          <w:iCs/>
          <w:sz w:val="24"/>
          <w:szCs w:val="24"/>
        </w:rPr>
        <w:t>Originile totalitarismului</w:t>
      </w:r>
      <w:r w:rsidRPr="000D7808">
        <w:rPr>
          <w:rFonts w:ascii="Times New Roman" w:hAnsi="Times New Roman"/>
          <w:sz w:val="24"/>
          <w:szCs w:val="24"/>
        </w:rPr>
        <w:t>. Bucharest: Humanitas.</w:t>
      </w:r>
    </w:p>
    <w:p w14:paraId="09D1CB6C" w14:textId="77777777" w:rsidR="000B0D5F" w:rsidRPr="000D7808" w:rsidRDefault="000B0D5F" w:rsidP="000B0D5F">
      <w:pPr>
        <w:widowControl w:val="0"/>
        <w:autoSpaceDE w:val="0"/>
        <w:autoSpaceDN w:val="0"/>
        <w:adjustRightInd w:val="0"/>
        <w:ind w:left="720" w:hanging="720"/>
        <w:rPr>
          <w:rFonts w:ascii="Times New Roman" w:hAnsi="Times New Roman"/>
          <w:sz w:val="24"/>
          <w:szCs w:val="24"/>
        </w:rPr>
      </w:pPr>
      <w:r w:rsidRPr="000D7808">
        <w:rPr>
          <w:rFonts w:ascii="Times New Roman" w:hAnsi="Times New Roman"/>
          <w:sz w:val="24"/>
          <w:szCs w:val="24"/>
        </w:rPr>
        <w:t xml:space="preserve">Aron, Raymond. 2001. </w:t>
      </w:r>
      <w:r w:rsidRPr="000D7808">
        <w:rPr>
          <w:rFonts w:ascii="Times New Roman" w:hAnsi="Times New Roman"/>
          <w:i/>
          <w:iCs/>
          <w:sz w:val="24"/>
          <w:szCs w:val="24"/>
        </w:rPr>
        <w:t>Democratie si totalitarism</w:t>
      </w:r>
      <w:r w:rsidRPr="000D7808">
        <w:rPr>
          <w:rFonts w:ascii="Times New Roman" w:hAnsi="Times New Roman"/>
          <w:sz w:val="24"/>
          <w:szCs w:val="24"/>
        </w:rPr>
        <w:t>. Iasi: Polirom.</w:t>
      </w:r>
    </w:p>
    <w:p w14:paraId="5075B172" w14:textId="77777777" w:rsidR="000B0D5F" w:rsidRPr="000D7808" w:rsidRDefault="000B0D5F" w:rsidP="000B0D5F">
      <w:pPr>
        <w:widowControl w:val="0"/>
        <w:autoSpaceDE w:val="0"/>
        <w:autoSpaceDN w:val="0"/>
        <w:adjustRightInd w:val="0"/>
        <w:ind w:left="720" w:hanging="720"/>
        <w:rPr>
          <w:rFonts w:ascii="Times New Roman" w:hAnsi="Times New Roman"/>
          <w:sz w:val="24"/>
          <w:szCs w:val="24"/>
        </w:rPr>
      </w:pPr>
      <w:r w:rsidRPr="000D7808">
        <w:rPr>
          <w:rFonts w:ascii="Times New Roman" w:hAnsi="Times New Roman"/>
          <w:sz w:val="24"/>
          <w:szCs w:val="24"/>
        </w:rPr>
        <w:t xml:space="preserve">Braudel, Fernand. 1994. </w:t>
      </w:r>
      <w:r w:rsidRPr="000D7808">
        <w:rPr>
          <w:rFonts w:ascii="Times New Roman" w:hAnsi="Times New Roman"/>
          <w:i/>
          <w:sz w:val="24"/>
          <w:szCs w:val="24"/>
        </w:rPr>
        <w:t>Gramatica civilizatiilor</w:t>
      </w:r>
      <w:r w:rsidRPr="000D7808">
        <w:rPr>
          <w:rFonts w:ascii="Times New Roman" w:hAnsi="Times New Roman"/>
          <w:sz w:val="24"/>
          <w:szCs w:val="24"/>
        </w:rPr>
        <w:t>. Bucuresti: Meridiane.</w:t>
      </w:r>
    </w:p>
    <w:p w14:paraId="4E2539A1" w14:textId="77777777" w:rsidR="000B0D5F" w:rsidRPr="000D7808" w:rsidRDefault="000B0D5F" w:rsidP="000B0D5F">
      <w:pPr>
        <w:widowControl w:val="0"/>
        <w:autoSpaceDE w:val="0"/>
        <w:autoSpaceDN w:val="0"/>
        <w:adjustRightInd w:val="0"/>
        <w:ind w:left="720" w:hanging="720"/>
        <w:rPr>
          <w:rFonts w:ascii="Times New Roman" w:hAnsi="Times New Roman"/>
          <w:sz w:val="24"/>
          <w:szCs w:val="24"/>
        </w:rPr>
      </w:pPr>
      <w:r w:rsidRPr="000D7808">
        <w:rPr>
          <w:rFonts w:ascii="Times New Roman" w:hAnsi="Times New Roman"/>
          <w:sz w:val="24"/>
          <w:szCs w:val="24"/>
        </w:rPr>
        <w:t xml:space="preserve">Duverger, Maurice. 1976. </w:t>
      </w:r>
      <w:r w:rsidRPr="000D7808">
        <w:rPr>
          <w:rFonts w:ascii="Times New Roman" w:hAnsi="Times New Roman"/>
          <w:i/>
          <w:sz w:val="24"/>
          <w:szCs w:val="24"/>
        </w:rPr>
        <w:t>Les parties politiques</w:t>
      </w:r>
      <w:r w:rsidRPr="000D7808">
        <w:rPr>
          <w:rFonts w:ascii="Times New Roman" w:hAnsi="Times New Roman"/>
          <w:sz w:val="24"/>
          <w:szCs w:val="24"/>
        </w:rPr>
        <w:t>. Paris: A Colin</w:t>
      </w:r>
    </w:p>
    <w:p w14:paraId="0520BFD1" w14:textId="77777777" w:rsidR="000B0D5F" w:rsidRPr="000D7808" w:rsidRDefault="000B0D5F" w:rsidP="000B0D5F">
      <w:pPr>
        <w:widowControl w:val="0"/>
        <w:autoSpaceDE w:val="0"/>
        <w:autoSpaceDN w:val="0"/>
        <w:adjustRightInd w:val="0"/>
        <w:ind w:left="720" w:hanging="720"/>
        <w:rPr>
          <w:rFonts w:ascii="Times New Roman" w:hAnsi="Times New Roman"/>
          <w:sz w:val="24"/>
          <w:szCs w:val="24"/>
        </w:rPr>
      </w:pPr>
      <w:r w:rsidRPr="000D7808">
        <w:rPr>
          <w:rFonts w:ascii="Times New Roman" w:hAnsi="Times New Roman"/>
          <w:sz w:val="24"/>
          <w:szCs w:val="24"/>
        </w:rPr>
        <w:t xml:space="preserve">Rokkan, Stein. 1970. </w:t>
      </w:r>
      <w:r w:rsidRPr="000D7808">
        <w:rPr>
          <w:rFonts w:ascii="Times New Roman" w:hAnsi="Times New Roman"/>
          <w:i/>
          <w:sz w:val="24"/>
          <w:szCs w:val="24"/>
        </w:rPr>
        <w:t>Citizen, election, parties.</w:t>
      </w:r>
      <w:r w:rsidRPr="000D7808">
        <w:rPr>
          <w:rFonts w:ascii="Times New Roman" w:hAnsi="Times New Roman"/>
          <w:sz w:val="24"/>
          <w:szCs w:val="24"/>
        </w:rPr>
        <w:t xml:space="preserve"> New-York.</w:t>
      </w:r>
    </w:p>
    <w:p w14:paraId="172909BE" w14:textId="11487AA4" w:rsidR="000B0D5F" w:rsidRDefault="000B0D5F" w:rsidP="00097AD5">
      <w:pPr>
        <w:spacing w:line="360" w:lineRule="auto"/>
        <w:rPr>
          <w:rFonts w:ascii="Times New Roman" w:hAnsi="Times New Roman"/>
          <w:b/>
          <w:sz w:val="24"/>
          <w:szCs w:val="24"/>
        </w:rPr>
      </w:pPr>
    </w:p>
    <w:p w14:paraId="2495AE56" w14:textId="5E814BDB" w:rsidR="005D6922" w:rsidRDefault="005D6922" w:rsidP="00097AD5">
      <w:pPr>
        <w:spacing w:line="360" w:lineRule="auto"/>
        <w:rPr>
          <w:rFonts w:ascii="Times New Roman" w:hAnsi="Times New Roman"/>
          <w:b/>
          <w:sz w:val="24"/>
          <w:szCs w:val="24"/>
        </w:rPr>
      </w:pPr>
      <w:r>
        <w:rPr>
          <w:rFonts w:ascii="Times New Roman" w:hAnsi="Times New Roman"/>
          <w:b/>
          <w:sz w:val="24"/>
          <w:szCs w:val="24"/>
        </w:rPr>
        <w:t>Bibliografie seminar:</w:t>
      </w:r>
    </w:p>
    <w:p w14:paraId="75A4548F"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Hall, Peter, si David Soskice. 2001. “Introduction to Varieties of Capitalism”. In Peter Hall si David Soskice. Varieties of Capitalism. Oxford: Oxford University Press.</w:t>
      </w:r>
    </w:p>
    <w:p w14:paraId="21FEF673"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 xml:space="preserve">Shugart, Matthew Soberg, si Martin P. Wattenberg. 2003. "Mixed-Member Electoral Systems: A Definition and Typology". In Matthew Soberg Shugart si Martin P. Wattenberg </w:t>
      </w:r>
      <w:r w:rsidRPr="005D6922">
        <w:rPr>
          <w:rFonts w:ascii="Times New Roman" w:hAnsi="Times New Roman"/>
          <w:bCs/>
          <w:sz w:val="24"/>
          <w:szCs w:val="24"/>
        </w:rPr>
        <w:lastRenderedPageBreak/>
        <w:t xml:space="preserve">eds. Mixed-Member Electoral Systems: The Best of Both Worlds?. Oxford: Oxford University Press. 9-24. </w:t>
      </w:r>
    </w:p>
    <w:p w14:paraId="68C0C21C"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Kitschelt, Herbert. 2000. “Linkages between citizens and politicians in democratic polities”. Comparative Political Studies. (33) 6/7. Pag: 845-879.</w:t>
      </w:r>
    </w:p>
    <w:p w14:paraId="45E38FAD"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Mares, Isabela, Aurelian Muntean si Tsveta Petrova. 2017. “Pressure, Favours, and Vote-buying: Experimental Evidence from Romania and Bulgaria”. Europe-Asia Studies. (69) 6. Pag: 940-960. DOI: 10.1080/09668136.2017.1364351</w:t>
      </w:r>
    </w:p>
    <w:p w14:paraId="4C215820"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Muntean, Aurelian. 2020. „Reconceptualizarea atitudinilor privind corupția: migrație, încredere și valori sociale”. In Voicu, Bogdan, Horatiu Rusu si Claudiu Tufis, eds. Atlasul valorilor sociale: Romania la 100 de ani. Iasi: Polirom. 86-106.</w:t>
      </w:r>
    </w:p>
    <w:p w14:paraId="7BFAF0B6"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Sartori, Giovanni. 1976. Parties and Party Systems. A Framework for Analysis. Vol.1. Capitolele 5-10. Cambridge: Cambridge University Press. 105-317.</w:t>
      </w:r>
    </w:p>
    <w:p w14:paraId="64F16276" w14:textId="16151FFA" w:rsid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Sartori, Giovanni. 2001 “The Party Effects of Electoral Systems”. In Diamond, Larry Jay, si Richard Gunther, eds. Political Parties and Democracy. Journal of Democracy Book. Baltimore, MD: Johns Hopkins University Press.</w:t>
      </w:r>
    </w:p>
    <w:p w14:paraId="7D6A9543"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Linz, Juan. 1994. “Presidential or Parliamentary Democracy: Does It Make a Difference?”. In Juan J. Linz şi Arturo Valenzuela eds. The Failure of Presidentialism and Democracy. Baltimore: The Johns Hopkins University Press. 3-87.</w:t>
      </w:r>
    </w:p>
    <w:p w14:paraId="33348FC4"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Rustow, Dankwart A. 1970. “Transitions to Democracy: Toward a Dynamic Model”. Comparative Politics. (Aprilie). 337-363.</w:t>
      </w:r>
    </w:p>
    <w:p w14:paraId="027C212E"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Acemoglu, Daron, si James Robinson. 2006. Economic Origins of Dictatorship and Democracy Cambridge: Cambridge University Press. 1-48.</w:t>
      </w:r>
    </w:p>
    <w:p w14:paraId="57DA597E"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 xml:space="preserve">Sartori, Giovanni. 1970. „Concept Misformation in Comparative Politics”. American Political Science Review. Vol. 64. Nr.4 (Decembrie), 1033-1053. </w:t>
      </w:r>
    </w:p>
    <w:p w14:paraId="6EA80C57"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 xml:space="preserve">Lijphart. Arendt. 1971. „Comparative Politics and the Comparative Method”. American Political Science Review. Vol. 65. Nr.3. 682-693. </w:t>
      </w:r>
    </w:p>
    <w:p w14:paraId="04E732B5"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King, Gary, Robert Keohane, si Sidney Verba. 2000. Fundamentele Cercetarii Sociale. Iasi: Polirom. Capitolele 1, 2 si 3.</w:t>
      </w:r>
    </w:p>
    <w:p w14:paraId="43786940" w14:textId="3C0CF28D" w:rsid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Gerring, John. 2004. “What Is a Case Study and What Is It Good For?”. American Political Science Review. Vol. 98. Nr.2. 341-354.</w:t>
      </w:r>
    </w:p>
    <w:p w14:paraId="5AD46A4D" w14:textId="037436BA" w:rsid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lastRenderedPageBreak/>
        <w:t>Dunning, Thad. 2008. “Improving causal inference: Strengths and limitations of natural experiments”. Political Research Quarterly. 61: 2. 282 - 293.</w:t>
      </w:r>
    </w:p>
    <w:p w14:paraId="3C4CD5C1" w14:textId="02A3A3ED"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Optionale:</w:t>
      </w:r>
    </w:p>
    <w:p w14:paraId="6AB124DA"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Woodberry, Robert D. 2012. „The missionary roots of liberal democracy”. The American Political Science Review. 106 (2): 244-274. doi: 10.1017/S0003055412000093</w:t>
      </w:r>
    </w:p>
    <w:p w14:paraId="28DFB3EF"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Lijphart, Arend. 2000. Modele ale democratiei. Iasi: Polirom. 31-61.</w:t>
      </w:r>
    </w:p>
    <w:p w14:paraId="2906B184"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Schmitter, Philippe C., şi Terry Karl. 2002. “Ce e si ce nu e democratia?”. Revista Romana de Stiinte Politice. Nr 2-1. 4-17. (preluati doar informatiile necesare – cititi in diagonala).</w:t>
      </w:r>
    </w:p>
    <w:p w14:paraId="214809CB" w14:textId="689E8D10" w:rsid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Collier, David, si Steven Levitsky. 1997. “Democracy with adjectives: conceptual innovation in comparative research”. World Politics. 49:3. 430-451.</w:t>
      </w:r>
    </w:p>
    <w:p w14:paraId="16283ABF"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Blais, Andre, si Louis Massicote. 2002. “Electoral Systems”. In Lawrence LeDuc, Richard Niemi şi Pippa Norris eds. Comparing Democracies 2: Elections and Voting in a Global Perspectives. Londra: Sage. 40-69.</w:t>
      </w:r>
    </w:p>
    <w:p w14:paraId="25968025" w14:textId="787D468A" w:rsid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Ishiyama, John T. 2012. Comparative Politics. Principles of Democracy and Democratization. Londra: Wiley-Blackwell. Capitolul 7 „Electoral Systems”.</w:t>
      </w:r>
    </w:p>
    <w:p w14:paraId="790825B3" w14:textId="3BBF94D6" w:rsid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Mares, Isabela, Aurelian Muntean si Tsveta Petrova. 2016. „Economic Intimidation in Contemporary Elections: Evidence from Romania and Bulgaria”. Government and Opposition. DOI: 10.1017/gov.2016.39</w:t>
      </w:r>
    </w:p>
    <w:p w14:paraId="768BD3A0"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Fisman, Raymond și Miriam A. Golden. 2017. Corruption: what everyone needs to know. New York: Oxford University Press</w:t>
      </w:r>
    </w:p>
    <w:p w14:paraId="04A9FECF" w14:textId="1402D168" w:rsid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Jancsics, David. 2013. „Petty Corruption in Central and Eastern Europe: The Client’s Perspective”. Crime, Law and Social Change 60(3):319–41.</w:t>
      </w:r>
    </w:p>
    <w:p w14:paraId="17641CB2"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Clark, William Robert, Matt Golder si Sona Golder. 2013. Principles of Comparative Politics. Second Edition. Washington D.C.: CQ Press. Capitolul 14 „Social Cleavages and Party Systems”. Pag: 603-672.</w:t>
      </w:r>
    </w:p>
    <w:p w14:paraId="76AD902F"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Pennings, Paul. 1998. “The Triad of Party System Change”. In Paul Pennings si Jan-Erik Lane, eds. 1998. Comparing Party System Change. New York: Routledge.</w:t>
      </w:r>
    </w:p>
    <w:p w14:paraId="7B814BC3"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Ware, Alan. 2009. The Dynamics of Two-Party Politics. Oxford: Oxford University Press. 1-22.</w:t>
      </w:r>
    </w:p>
    <w:p w14:paraId="2A447F3D"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lastRenderedPageBreak/>
        <w:t>Newton, Kenneth si Jan Van Deth. 2005. Foundations of Comparative Politics. Cambridge: Cambridge University Press. 221-238.</w:t>
      </w:r>
    </w:p>
    <w:p w14:paraId="4B282D44" w14:textId="0906A32C" w:rsid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Colomer, Josep M. 2005. "‘It’s the Parties that Choose Electoral Systems (or Duverger’s Laws Upside Down)’". Political Studies. 53 (1): 1-21.</w:t>
      </w:r>
    </w:p>
    <w:p w14:paraId="663D9924"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Muntean, Aurelian. 2012. Reforma Constitutionala, Regimul Politic, Echilibrul de Puteri dintre Executiv si Legislativ. Manuscris nepublicat.</w:t>
      </w:r>
    </w:p>
    <w:p w14:paraId="6428DFC1"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Elgie, Robert. 2007. “What is semi-presidentialism and where is it found?”. In Robert Elgie ed. Semi-presidentialism outside Europe. Londra: Routledge. 1-13</w:t>
      </w:r>
    </w:p>
    <w:p w14:paraId="5EAE7E1D" w14:textId="2655F04A" w:rsid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Shugart, Matthew Soberg si John M. Carey. 1992. Presidents and Assemblies: Constitutional Design and Electoral Dynamics. Cambridge: Cambridge University Press. 148-166.</w:t>
      </w:r>
    </w:p>
    <w:p w14:paraId="18F8056C"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Przeworski, Adam et al. 2004. „Ce determina trainicia democratiilor?”. In Larry Diamond ed. Cum se consolideaza democratia. Iasi: Polirom. 307-322.</w:t>
      </w:r>
    </w:p>
    <w:p w14:paraId="49F00D04" w14:textId="7E2C1E36" w:rsid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Landman, Todd. 2008. Issues and Methods in Comparative Politics. Third edition. Londra: Routledge. Capitolele 9 si 10.</w:t>
      </w:r>
    </w:p>
    <w:p w14:paraId="7D8FEE9B" w14:textId="197602DB" w:rsid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Peters, B. Guy. 1998. Comparative Politics: Theory and Methods. New York: New York University Press. Capitolele 1 si 2.</w:t>
      </w:r>
    </w:p>
    <w:p w14:paraId="0FF9980F" w14:textId="77777777"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Ragin, Charles. 1987. The Comparative Method. Berkeley: University of California Press. Capitolele 1, 2, 3 si 4. Pag: 1 - 68.</w:t>
      </w:r>
    </w:p>
    <w:p w14:paraId="5F5858CF" w14:textId="754B2AFF" w:rsidR="005D6922" w:rsidRPr="005D6922" w:rsidRDefault="005D6922" w:rsidP="005D6922">
      <w:pPr>
        <w:spacing w:line="360" w:lineRule="auto"/>
        <w:rPr>
          <w:rFonts w:ascii="Times New Roman" w:hAnsi="Times New Roman"/>
          <w:bCs/>
          <w:sz w:val="24"/>
          <w:szCs w:val="24"/>
        </w:rPr>
      </w:pPr>
      <w:r w:rsidRPr="005D6922">
        <w:rPr>
          <w:rFonts w:ascii="Times New Roman" w:hAnsi="Times New Roman"/>
          <w:bCs/>
          <w:sz w:val="24"/>
          <w:szCs w:val="24"/>
        </w:rPr>
        <w:t>Laitin, David. 2005. “Comparative Politics. The State of the Subdiscipline”. In Milner, Helen, si Katznelson, Ira. coordonatori. State of the Discipline. New York: Norton.</w:t>
      </w:r>
    </w:p>
    <w:p w14:paraId="255C81A8" w14:textId="77777777" w:rsidR="00F21297" w:rsidRDefault="00F21297" w:rsidP="00097AD5">
      <w:pPr>
        <w:pStyle w:val="Default"/>
        <w:spacing w:line="360" w:lineRule="auto"/>
        <w:ind w:right="-567"/>
        <w:rPr>
          <w:sz w:val="23"/>
          <w:szCs w:val="23"/>
        </w:rPr>
      </w:pPr>
    </w:p>
    <w:p w14:paraId="78DEBAFA" w14:textId="77777777" w:rsidR="00750CDA" w:rsidRPr="00E2520F" w:rsidRDefault="00750CDA" w:rsidP="00750CDA">
      <w:pPr>
        <w:autoSpaceDE w:val="0"/>
        <w:autoSpaceDN w:val="0"/>
        <w:adjustRightInd w:val="0"/>
        <w:ind w:right="-567"/>
        <w:rPr>
          <w:color w:val="000000"/>
        </w:rPr>
      </w:pPr>
      <w:r w:rsidRPr="00E2520F">
        <w:rPr>
          <w:b/>
          <w:bCs/>
          <w:color w:val="000000"/>
        </w:rPr>
        <w:t xml:space="preserve">DIRECTOR DEPARTAMENT,                                                        </w:t>
      </w:r>
      <w:r>
        <w:rPr>
          <w:b/>
          <w:bCs/>
          <w:color w:val="000000"/>
        </w:rPr>
        <w:tab/>
      </w:r>
      <w:r>
        <w:rPr>
          <w:b/>
          <w:bCs/>
          <w:color w:val="000000"/>
        </w:rPr>
        <w:tab/>
        <w:t xml:space="preserve">   </w:t>
      </w:r>
      <w:r w:rsidRPr="00E2520F">
        <w:rPr>
          <w:b/>
          <w:bCs/>
          <w:color w:val="000000"/>
        </w:rPr>
        <w:t xml:space="preserve">TITULAR DE DISCIPLINĂ, </w:t>
      </w:r>
    </w:p>
    <w:p w14:paraId="255C81AC" w14:textId="1C512E72" w:rsidR="001E579C" w:rsidRPr="001014E2" w:rsidRDefault="00750CDA" w:rsidP="00750CDA">
      <w:pPr>
        <w:spacing w:line="360" w:lineRule="auto"/>
        <w:ind w:right="-567"/>
        <w:rPr>
          <w:rFonts w:ascii="Times New Roman" w:hAnsi="Times New Roman"/>
        </w:rPr>
      </w:pPr>
      <w:r>
        <w:t>Conf. Univ. Dr. Mihai Ungureanu</w:t>
      </w:r>
      <w:r w:rsidRPr="00E2520F">
        <w:t xml:space="preserve">                           </w:t>
      </w:r>
      <w:r>
        <w:t xml:space="preserve">                                              </w:t>
      </w:r>
      <w:r w:rsidRPr="000D7808">
        <w:t>Conf. Univ. Dr. Cristian Pirvulescu</w:t>
      </w:r>
    </w:p>
    <w:sectPr w:rsidR="001E579C" w:rsidRPr="001014E2" w:rsidSect="00DF6DEB">
      <w:headerReference w:type="even" r:id="rId8"/>
      <w:headerReference w:type="default" r:id="rId9"/>
      <w:footerReference w:type="even" r:id="rId10"/>
      <w:footerReference w:type="default" r:id="rId11"/>
      <w:headerReference w:type="first" r:id="rId12"/>
      <w:footerReference w:type="first" r:id="rId13"/>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71BD5" w14:textId="77777777" w:rsidR="00A302F7" w:rsidRDefault="00A302F7" w:rsidP="00FF1214">
      <w:pPr>
        <w:spacing w:after="0" w:line="240" w:lineRule="auto"/>
      </w:pPr>
      <w:r>
        <w:separator/>
      </w:r>
    </w:p>
  </w:endnote>
  <w:endnote w:type="continuationSeparator" w:id="0">
    <w:p w14:paraId="71A5F0AC" w14:textId="77777777" w:rsidR="00A302F7" w:rsidRDefault="00A302F7"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D4C7B" w14:textId="77777777" w:rsidR="008B447D" w:rsidRDefault="008B44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2DD96" w14:textId="77777777" w:rsidR="008B447D" w:rsidRDefault="008B44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86467" w14:textId="77777777" w:rsidR="008B447D" w:rsidRDefault="008B44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704D0" w14:textId="77777777" w:rsidR="00A302F7" w:rsidRDefault="00A302F7" w:rsidP="00FF1214">
      <w:pPr>
        <w:spacing w:after="0" w:line="240" w:lineRule="auto"/>
      </w:pPr>
      <w:r>
        <w:separator/>
      </w:r>
    </w:p>
  </w:footnote>
  <w:footnote w:type="continuationSeparator" w:id="0">
    <w:p w14:paraId="013FCCB6" w14:textId="77777777" w:rsidR="00A302F7" w:rsidRDefault="00A302F7" w:rsidP="00FF1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14A4D" w14:textId="77777777" w:rsidR="008B447D" w:rsidRDefault="008B44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C81B7" w14:textId="2E69FA98" w:rsidR="005A2E6C" w:rsidRPr="00DF6DEB" w:rsidRDefault="008B447D" w:rsidP="008B447D">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32BF62F3" wp14:editId="7343D3EC">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F8D26" w14:textId="77777777" w:rsidR="008B447D" w:rsidRDefault="008B44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BD3"/>
    <w:multiLevelType w:val="multilevel"/>
    <w:tmpl w:val="2B444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677724"/>
    <w:multiLevelType w:val="hybridMultilevel"/>
    <w:tmpl w:val="806A0B28"/>
    <w:lvl w:ilvl="0" w:tplc="3A94A236">
      <w:start w:val="1"/>
      <w:numFmt w:val="lowerLetter"/>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2" w15:restartNumberingAfterBreak="0">
    <w:nsid w:val="138B6EA7"/>
    <w:multiLevelType w:val="hybridMultilevel"/>
    <w:tmpl w:val="1AD0F0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3FF594A"/>
    <w:multiLevelType w:val="hybridMultilevel"/>
    <w:tmpl w:val="E0469E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17240471"/>
    <w:multiLevelType w:val="multilevel"/>
    <w:tmpl w:val="21B6A0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2A2A2D"/>
    <w:multiLevelType w:val="hybridMultilevel"/>
    <w:tmpl w:val="0A7C7358"/>
    <w:lvl w:ilvl="0" w:tplc="04090001">
      <w:start w:val="1"/>
      <w:numFmt w:val="bullet"/>
      <w:lvlText w:val=""/>
      <w:lvlJc w:val="left"/>
      <w:pPr>
        <w:tabs>
          <w:tab w:val="num" w:pos="720"/>
        </w:tabs>
        <w:ind w:left="720" w:hanging="360"/>
      </w:pPr>
      <w:rPr>
        <w:rFonts w:ascii="Symbol" w:hAnsi="Symbol" w:hint="default"/>
      </w:rPr>
    </w:lvl>
    <w:lvl w:ilvl="1" w:tplc="6D26AD8E">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26299D"/>
    <w:multiLevelType w:val="hybridMultilevel"/>
    <w:tmpl w:val="5F90AA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2F23041"/>
    <w:multiLevelType w:val="hybridMultilevel"/>
    <w:tmpl w:val="15BAE148"/>
    <w:lvl w:ilvl="0" w:tplc="10364E8E">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CD31DFA"/>
    <w:multiLevelType w:val="hybridMultilevel"/>
    <w:tmpl w:val="92868D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F93351E"/>
    <w:multiLevelType w:val="hybridMultilevel"/>
    <w:tmpl w:val="8C369B2C"/>
    <w:lvl w:ilvl="0" w:tplc="7D34BA48">
      <w:start w:val="1"/>
      <w:numFmt w:val="lowerLetter"/>
      <w:lvlText w:val="%1)"/>
      <w:lvlJc w:val="left"/>
      <w:pPr>
        <w:ind w:left="405" w:hanging="360"/>
      </w:pPr>
      <w:rPr>
        <w:rFonts w:ascii="Times New Roman" w:eastAsia="Calibri" w:hAnsi="Times New Roman" w:cs="Times New Roman"/>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0" w15:restartNumberingAfterBreak="0">
    <w:nsid w:val="40B638E0"/>
    <w:multiLevelType w:val="hybridMultilevel"/>
    <w:tmpl w:val="523882E2"/>
    <w:lvl w:ilvl="0" w:tplc="0409000F">
      <w:start w:val="1"/>
      <w:numFmt w:val="decimal"/>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11" w15:restartNumberingAfterBreak="0">
    <w:nsid w:val="4BBD600B"/>
    <w:multiLevelType w:val="hybridMultilevel"/>
    <w:tmpl w:val="41B898C0"/>
    <w:lvl w:ilvl="0" w:tplc="828CB51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5EC1725"/>
    <w:multiLevelType w:val="hybridMultilevel"/>
    <w:tmpl w:val="8EE695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7A4724D"/>
    <w:multiLevelType w:val="hybridMultilevel"/>
    <w:tmpl w:val="712C132E"/>
    <w:lvl w:ilvl="0" w:tplc="9F5C2F1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15826BA"/>
    <w:multiLevelType w:val="hybridMultilevel"/>
    <w:tmpl w:val="7DB2877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54961C1"/>
    <w:multiLevelType w:val="singleLevel"/>
    <w:tmpl w:val="8DCA09C0"/>
    <w:lvl w:ilvl="0">
      <w:start w:val="1"/>
      <w:numFmt w:val="upperRoman"/>
      <w:lvlText w:val="Tema nr. %1"/>
      <w:lvlJc w:val="left"/>
      <w:pPr>
        <w:tabs>
          <w:tab w:val="num" w:pos="1440"/>
        </w:tabs>
        <w:ind w:left="360" w:hanging="360"/>
      </w:pPr>
    </w:lvl>
  </w:abstractNum>
  <w:abstractNum w:abstractNumId="16" w15:restartNumberingAfterBreak="0">
    <w:nsid w:val="7174322F"/>
    <w:multiLevelType w:val="hybridMultilevel"/>
    <w:tmpl w:val="6A4A1BCE"/>
    <w:lvl w:ilvl="0" w:tplc="EFAE99DE">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B4E2A0D"/>
    <w:multiLevelType w:val="hybridMultilevel"/>
    <w:tmpl w:val="ED269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0697636">
    <w:abstractNumId w:val="4"/>
  </w:num>
  <w:num w:numId="2" w16cid:durableId="1290630072">
    <w:abstractNumId w:val="0"/>
  </w:num>
  <w:num w:numId="3" w16cid:durableId="399401268">
    <w:abstractNumId w:val="1"/>
  </w:num>
  <w:num w:numId="4" w16cid:durableId="1873570260">
    <w:abstractNumId w:val="11"/>
  </w:num>
  <w:num w:numId="5" w16cid:durableId="2098668456">
    <w:abstractNumId w:val="8"/>
  </w:num>
  <w:num w:numId="6" w16cid:durableId="1562980105">
    <w:abstractNumId w:val="2"/>
  </w:num>
  <w:num w:numId="7" w16cid:durableId="1513687340">
    <w:abstractNumId w:val="16"/>
  </w:num>
  <w:num w:numId="8" w16cid:durableId="2097047917">
    <w:abstractNumId w:val="5"/>
  </w:num>
  <w:num w:numId="9" w16cid:durableId="253248963">
    <w:abstractNumId w:val="7"/>
  </w:num>
  <w:num w:numId="10" w16cid:durableId="1282037044">
    <w:abstractNumId w:val="9"/>
  </w:num>
  <w:num w:numId="11" w16cid:durableId="625624988">
    <w:abstractNumId w:val="12"/>
  </w:num>
  <w:num w:numId="12" w16cid:durableId="1657219145">
    <w:abstractNumId w:val="13"/>
  </w:num>
  <w:num w:numId="13" w16cid:durableId="918443001">
    <w:abstractNumId w:val="14"/>
  </w:num>
  <w:num w:numId="14" w16cid:durableId="313413335">
    <w:abstractNumId w:val="6"/>
  </w:num>
  <w:num w:numId="15" w16cid:durableId="1332752640">
    <w:abstractNumId w:val="3"/>
  </w:num>
  <w:num w:numId="16" w16cid:durableId="172191731">
    <w:abstractNumId w:val="15"/>
  </w:num>
  <w:num w:numId="17" w16cid:durableId="1341812972">
    <w:abstractNumId w:val="10"/>
  </w:num>
  <w:num w:numId="18" w16cid:durableId="16174328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BDD"/>
    <w:rsid w:val="00002054"/>
    <w:rsid w:val="000103C6"/>
    <w:rsid w:val="00014EDE"/>
    <w:rsid w:val="000212CE"/>
    <w:rsid w:val="0002145D"/>
    <w:rsid w:val="00021DB5"/>
    <w:rsid w:val="00022ECD"/>
    <w:rsid w:val="00023449"/>
    <w:rsid w:val="00024B70"/>
    <w:rsid w:val="00025160"/>
    <w:rsid w:val="00034B51"/>
    <w:rsid w:val="00036E9B"/>
    <w:rsid w:val="00040804"/>
    <w:rsid w:val="00044D50"/>
    <w:rsid w:val="00071FF9"/>
    <w:rsid w:val="0007741B"/>
    <w:rsid w:val="00081A6A"/>
    <w:rsid w:val="000834EC"/>
    <w:rsid w:val="00084160"/>
    <w:rsid w:val="0009254C"/>
    <w:rsid w:val="00097AD5"/>
    <w:rsid w:val="000A32A7"/>
    <w:rsid w:val="000A5944"/>
    <w:rsid w:val="000B0D5F"/>
    <w:rsid w:val="000B10AB"/>
    <w:rsid w:val="000B5719"/>
    <w:rsid w:val="000B673E"/>
    <w:rsid w:val="000C6150"/>
    <w:rsid w:val="000E689B"/>
    <w:rsid w:val="001014E2"/>
    <w:rsid w:val="00105FC5"/>
    <w:rsid w:val="00106B24"/>
    <w:rsid w:val="00106B57"/>
    <w:rsid w:val="00115C6F"/>
    <w:rsid w:val="00115EFC"/>
    <w:rsid w:val="001173A0"/>
    <w:rsid w:val="001179AB"/>
    <w:rsid w:val="00122C3F"/>
    <w:rsid w:val="00123392"/>
    <w:rsid w:val="00135701"/>
    <w:rsid w:val="0014062B"/>
    <w:rsid w:val="00140FF3"/>
    <w:rsid w:val="0014297F"/>
    <w:rsid w:val="00145A88"/>
    <w:rsid w:val="001462C6"/>
    <w:rsid w:val="00157F0C"/>
    <w:rsid w:val="0016118F"/>
    <w:rsid w:val="00161FB7"/>
    <w:rsid w:val="001648AD"/>
    <w:rsid w:val="00166EC4"/>
    <w:rsid w:val="00170110"/>
    <w:rsid w:val="00171BDD"/>
    <w:rsid w:val="00176C78"/>
    <w:rsid w:val="0018452D"/>
    <w:rsid w:val="00187F2F"/>
    <w:rsid w:val="001942A8"/>
    <w:rsid w:val="001A0486"/>
    <w:rsid w:val="001A696A"/>
    <w:rsid w:val="001B5C28"/>
    <w:rsid w:val="001C551C"/>
    <w:rsid w:val="001C6213"/>
    <w:rsid w:val="001E3ADF"/>
    <w:rsid w:val="001E579C"/>
    <w:rsid w:val="001F08BB"/>
    <w:rsid w:val="001F3447"/>
    <w:rsid w:val="00200C86"/>
    <w:rsid w:val="002117AC"/>
    <w:rsid w:val="00212AF9"/>
    <w:rsid w:val="00213812"/>
    <w:rsid w:val="00217C86"/>
    <w:rsid w:val="0022204F"/>
    <w:rsid w:val="002237B5"/>
    <w:rsid w:val="0022700B"/>
    <w:rsid w:val="002373F7"/>
    <w:rsid w:val="002453D0"/>
    <w:rsid w:val="002529C7"/>
    <w:rsid w:val="0026377A"/>
    <w:rsid w:val="0027051E"/>
    <w:rsid w:val="00274D34"/>
    <w:rsid w:val="00280B79"/>
    <w:rsid w:val="002938CA"/>
    <w:rsid w:val="00294F09"/>
    <w:rsid w:val="002A04E0"/>
    <w:rsid w:val="002A0E16"/>
    <w:rsid w:val="002A0F02"/>
    <w:rsid w:val="002B03B0"/>
    <w:rsid w:val="002B3630"/>
    <w:rsid w:val="002B5B40"/>
    <w:rsid w:val="002C3BE0"/>
    <w:rsid w:val="002D4A2C"/>
    <w:rsid w:val="002E7384"/>
    <w:rsid w:val="002F0E66"/>
    <w:rsid w:val="002F31E8"/>
    <w:rsid w:val="002F3EA6"/>
    <w:rsid w:val="002F4A37"/>
    <w:rsid w:val="003023EC"/>
    <w:rsid w:val="00311FC9"/>
    <w:rsid w:val="00330018"/>
    <w:rsid w:val="00330C86"/>
    <w:rsid w:val="00334E5F"/>
    <w:rsid w:val="00335A86"/>
    <w:rsid w:val="00335B20"/>
    <w:rsid w:val="00335E6C"/>
    <w:rsid w:val="00337E54"/>
    <w:rsid w:val="0034033C"/>
    <w:rsid w:val="003438D1"/>
    <w:rsid w:val="00364810"/>
    <w:rsid w:val="003707D2"/>
    <w:rsid w:val="00374CB0"/>
    <w:rsid w:val="00374DA8"/>
    <w:rsid w:val="003767DA"/>
    <w:rsid w:val="00377A98"/>
    <w:rsid w:val="00395C53"/>
    <w:rsid w:val="003B2C97"/>
    <w:rsid w:val="003B51B4"/>
    <w:rsid w:val="003C4846"/>
    <w:rsid w:val="003C5C10"/>
    <w:rsid w:val="003C6231"/>
    <w:rsid w:val="003C7225"/>
    <w:rsid w:val="003D0204"/>
    <w:rsid w:val="003E0516"/>
    <w:rsid w:val="003E26AB"/>
    <w:rsid w:val="003E3DBB"/>
    <w:rsid w:val="003E4EB9"/>
    <w:rsid w:val="003E690B"/>
    <w:rsid w:val="003F0DE0"/>
    <w:rsid w:val="003F72DA"/>
    <w:rsid w:val="003F73D4"/>
    <w:rsid w:val="004011DA"/>
    <w:rsid w:val="004019A4"/>
    <w:rsid w:val="004032AB"/>
    <w:rsid w:val="00403E1B"/>
    <w:rsid w:val="00406267"/>
    <w:rsid w:val="00410716"/>
    <w:rsid w:val="00412E2F"/>
    <w:rsid w:val="00413E74"/>
    <w:rsid w:val="00416514"/>
    <w:rsid w:val="004209E8"/>
    <w:rsid w:val="00422E10"/>
    <w:rsid w:val="004252C9"/>
    <w:rsid w:val="0042759D"/>
    <w:rsid w:val="00427BA6"/>
    <w:rsid w:val="00430FB0"/>
    <w:rsid w:val="00432DBB"/>
    <w:rsid w:val="00434FC9"/>
    <w:rsid w:val="00435AE1"/>
    <w:rsid w:val="00447725"/>
    <w:rsid w:val="00451BF6"/>
    <w:rsid w:val="00452CA8"/>
    <w:rsid w:val="00452F8E"/>
    <w:rsid w:val="00455902"/>
    <w:rsid w:val="004563BC"/>
    <w:rsid w:val="004637B9"/>
    <w:rsid w:val="00464300"/>
    <w:rsid w:val="004659BE"/>
    <w:rsid w:val="00471427"/>
    <w:rsid w:val="00474CC1"/>
    <w:rsid w:val="00483D81"/>
    <w:rsid w:val="00485F08"/>
    <w:rsid w:val="00486D28"/>
    <w:rsid w:val="00487584"/>
    <w:rsid w:val="00491AD4"/>
    <w:rsid w:val="00496D51"/>
    <w:rsid w:val="00496DFD"/>
    <w:rsid w:val="004A55AA"/>
    <w:rsid w:val="004B27F7"/>
    <w:rsid w:val="004C4433"/>
    <w:rsid w:val="004C7386"/>
    <w:rsid w:val="004C7FEC"/>
    <w:rsid w:val="004D33BC"/>
    <w:rsid w:val="004E07DA"/>
    <w:rsid w:val="004E2FB4"/>
    <w:rsid w:val="004E37A6"/>
    <w:rsid w:val="004E3B46"/>
    <w:rsid w:val="004E5A4C"/>
    <w:rsid w:val="004E75FD"/>
    <w:rsid w:val="004E7FF0"/>
    <w:rsid w:val="004F02D3"/>
    <w:rsid w:val="004F0807"/>
    <w:rsid w:val="004F08DB"/>
    <w:rsid w:val="004F6073"/>
    <w:rsid w:val="004F6F53"/>
    <w:rsid w:val="005017D7"/>
    <w:rsid w:val="00506622"/>
    <w:rsid w:val="00514A2A"/>
    <w:rsid w:val="0051715D"/>
    <w:rsid w:val="005178B7"/>
    <w:rsid w:val="00525552"/>
    <w:rsid w:val="00525833"/>
    <w:rsid w:val="00526A11"/>
    <w:rsid w:val="005314D7"/>
    <w:rsid w:val="00531AE8"/>
    <w:rsid w:val="00535679"/>
    <w:rsid w:val="00540244"/>
    <w:rsid w:val="0055119A"/>
    <w:rsid w:val="00553734"/>
    <w:rsid w:val="00553C05"/>
    <w:rsid w:val="00566986"/>
    <w:rsid w:val="00567965"/>
    <w:rsid w:val="0057265B"/>
    <w:rsid w:val="00572C2C"/>
    <w:rsid w:val="005736A0"/>
    <w:rsid w:val="00575211"/>
    <w:rsid w:val="00577637"/>
    <w:rsid w:val="00577A45"/>
    <w:rsid w:val="00580A96"/>
    <w:rsid w:val="00592CB6"/>
    <w:rsid w:val="005A2E6C"/>
    <w:rsid w:val="005B158D"/>
    <w:rsid w:val="005B2495"/>
    <w:rsid w:val="005C252A"/>
    <w:rsid w:val="005C3214"/>
    <w:rsid w:val="005C4F22"/>
    <w:rsid w:val="005C6606"/>
    <w:rsid w:val="005D0919"/>
    <w:rsid w:val="005D5100"/>
    <w:rsid w:val="005D6041"/>
    <w:rsid w:val="005D6922"/>
    <w:rsid w:val="005F4D76"/>
    <w:rsid w:val="006040B8"/>
    <w:rsid w:val="006059D2"/>
    <w:rsid w:val="006112AF"/>
    <w:rsid w:val="00613471"/>
    <w:rsid w:val="00615163"/>
    <w:rsid w:val="00621611"/>
    <w:rsid w:val="006224C9"/>
    <w:rsid w:val="00624347"/>
    <w:rsid w:val="00626062"/>
    <w:rsid w:val="0063696A"/>
    <w:rsid w:val="00642059"/>
    <w:rsid w:val="0064322A"/>
    <w:rsid w:val="0064488B"/>
    <w:rsid w:val="0065246C"/>
    <w:rsid w:val="006534C4"/>
    <w:rsid w:val="006536C9"/>
    <w:rsid w:val="0065459D"/>
    <w:rsid w:val="00655D47"/>
    <w:rsid w:val="00656837"/>
    <w:rsid w:val="00661667"/>
    <w:rsid w:val="00677CED"/>
    <w:rsid w:val="0068506F"/>
    <w:rsid w:val="00687EA5"/>
    <w:rsid w:val="00690AA8"/>
    <w:rsid w:val="00695852"/>
    <w:rsid w:val="00697FE0"/>
    <w:rsid w:val="006A678D"/>
    <w:rsid w:val="006C060E"/>
    <w:rsid w:val="006D0253"/>
    <w:rsid w:val="006D1ABD"/>
    <w:rsid w:val="006D4A73"/>
    <w:rsid w:val="006D5C5D"/>
    <w:rsid w:val="006D750D"/>
    <w:rsid w:val="006D7A85"/>
    <w:rsid w:val="006E18E3"/>
    <w:rsid w:val="006E4380"/>
    <w:rsid w:val="006E4437"/>
    <w:rsid w:val="006F47C9"/>
    <w:rsid w:val="006F56EC"/>
    <w:rsid w:val="00707D76"/>
    <w:rsid w:val="007101A4"/>
    <w:rsid w:val="007144F4"/>
    <w:rsid w:val="007167DF"/>
    <w:rsid w:val="0072218C"/>
    <w:rsid w:val="00723479"/>
    <w:rsid w:val="00730245"/>
    <w:rsid w:val="00731C76"/>
    <w:rsid w:val="00737583"/>
    <w:rsid w:val="00737FD0"/>
    <w:rsid w:val="00740439"/>
    <w:rsid w:val="00741D20"/>
    <w:rsid w:val="00744259"/>
    <w:rsid w:val="00745C76"/>
    <w:rsid w:val="00750CDA"/>
    <w:rsid w:val="00753A11"/>
    <w:rsid w:val="00754BC4"/>
    <w:rsid w:val="0076682D"/>
    <w:rsid w:val="0077089C"/>
    <w:rsid w:val="0077251B"/>
    <w:rsid w:val="00775FCC"/>
    <w:rsid w:val="007773D0"/>
    <w:rsid w:val="00785397"/>
    <w:rsid w:val="0078580E"/>
    <w:rsid w:val="007A0131"/>
    <w:rsid w:val="007A0F8E"/>
    <w:rsid w:val="007A5358"/>
    <w:rsid w:val="007B002B"/>
    <w:rsid w:val="007B089A"/>
    <w:rsid w:val="007B099B"/>
    <w:rsid w:val="007B1DF0"/>
    <w:rsid w:val="007C19F7"/>
    <w:rsid w:val="007C4F99"/>
    <w:rsid w:val="007C679D"/>
    <w:rsid w:val="007D030D"/>
    <w:rsid w:val="007D14E6"/>
    <w:rsid w:val="007D589B"/>
    <w:rsid w:val="007D7537"/>
    <w:rsid w:val="007E2507"/>
    <w:rsid w:val="007E3D4D"/>
    <w:rsid w:val="007E3F05"/>
    <w:rsid w:val="007E548D"/>
    <w:rsid w:val="007F4B5E"/>
    <w:rsid w:val="007F4C0D"/>
    <w:rsid w:val="007F5C62"/>
    <w:rsid w:val="00800463"/>
    <w:rsid w:val="00810FF1"/>
    <w:rsid w:val="00812260"/>
    <w:rsid w:val="00813937"/>
    <w:rsid w:val="00813C70"/>
    <w:rsid w:val="00820894"/>
    <w:rsid w:val="00821BDC"/>
    <w:rsid w:val="0085216C"/>
    <w:rsid w:val="008535C0"/>
    <w:rsid w:val="00853E15"/>
    <w:rsid w:val="00854CB1"/>
    <w:rsid w:val="0085626F"/>
    <w:rsid w:val="0085708B"/>
    <w:rsid w:val="0085759B"/>
    <w:rsid w:val="00865B6E"/>
    <w:rsid w:val="00866366"/>
    <w:rsid w:val="00877991"/>
    <w:rsid w:val="008805ED"/>
    <w:rsid w:val="00881B79"/>
    <w:rsid w:val="00881D6D"/>
    <w:rsid w:val="00885155"/>
    <w:rsid w:val="008860D4"/>
    <w:rsid w:val="00887DED"/>
    <w:rsid w:val="008942C8"/>
    <w:rsid w:val="008A2431"/>
    <w:rsid w:val="008B447D"/>
    <w:rsid w:val="008C65FD"/>
    <w:rsid w:val="008D2808"/>
    <w:rsid w:val="008D7BFC"/>
    <w:rsid w:val="008E4649"/>
    <w:rsid w:val="008F095A"/>
    <w:rsid w:val="008F1255"/>
    <w:rsid w:val="008F24FA"/>
    <w:rsid w:val="008F40F7"/>
    <w:rsid w:val="008F44CD"/>
    <w:rsid w:val="008F63EB"/>
    <w:rsid w:val="00900FF8"/>
    <w:rsid w:val="00902C3E"/>
    <w:rsid w:val="00903576"/>
    <w:rsid w:val="00903E8F"/>
    <w:rsid w:val="00904702"/>
    <w:rsid w:val="0092188D"/>
    <w:rsid w:val="009222D4"/>
    <w:rsid w:val="00922E5F"/>
    <w:rsid w:val="0092341A"/>
    <w:rsid w:val="00924CA9"/>
    <w:rsid w:val="00925A4F"/>
    <w:rsid w:val="00925CC7"/>
    <w:rsid w:val="00925D15"/>
    <w:rsid w:val="009320F7"/>
    <w:rsid w:val="00932430"/>
    <w:rsid w:val="00937F7B"/>
    <w:rsid w:val="00945D42"/>
    <w:rsid w:val="009509AE"/>
    <w:rsid w:val="00960128"/>
    <w:rsid w:val="0096020B"/>
    <w:rsid w:val="00962415"/>
    <w:rsid w:val="0096323A"/>
    <w:rsid w:val="009645E1"/>
    <w:rsid w:val="009661A1"/>
    <w:rsid w:val="00972684"/>
    <w:rsid w:val="009758C5"/>
    <w:rsid w:val="0098082B"/>
    <w:rsid w:val="00983DF9"/>
    <w:rsid w:val="00992D3B"/>
    <w:rsid w:val="009971EB"/>
    <w:rsid w:val="009A088D"/>
    <w:rsid w:val="009A17A1"/>
    <w:rsid w:val="009A1903"/>
    <w:rsid w:val="009A2785"/>
    <w:rsid w:val="009A43F5"/>
    <w:rsid w:val="009A5FF3"/>
    <w:rsid w:val="009B2F8F"/>
    <w:rsid w:val="009B78DA"/>
    <w:rsid w:val="009C1079"/>
    <w:rsid w:val="009C1108"/>
    <w:rsid w:val="009C1C1B"/>
    <w:rsid w:val="009D0484"/>
    <w:rsid w:val="009D0D7E"/>
    <w:rsid w:val="009D1B65"/>
    <w:rsid w:val="009D7197"/>
    <w:rsid w:val="009E3287"/>
    <w:rsid w:val="009F0048"/>
    <w:rsid w:val="009F266A"/>
    <w:rsid w:val="00A02336"/>
    <w:rsid w:val="00A029B4"/>
    <w:rsid w:val="00A1210F"/>
    <w:rsid w:val="00A156CB"/>
    <w:rsid w:val="00A158D2"/>
    <w:rsid w:val="00A228BE"/>
    <w:rsid w:val="00A22B38"/>
    <w:rsid w:val="00A22B49"/>
    <w:rsid w:val="00A25B2D"/>
    <w:rsid w:val="00A302F7"/>
    <w:rsid w:val="00A336CA"/>
    <w:rsid w:val="00A35403"/>
    <w:rsid w:val="00A3652C"/>
    <w:rsid w:val="00A36C50"/>
    <w:rsid w:val="00A416FF"/>
    <w:rsid w:val="00A420D0"/>
    <w:rsid w:val="00A42DF4"/>
    <w:rsid w:val="00A445A2"/>
    <w:rsid w:val="00A445F9"/>
    <w:rsid w:val="00A5247B"/>
    <w:rsid w:val="00A54343"/>
    <w:rsid w:val="00A548F0"/>
    <w:rsid w:val="00A55B1A"/>
    <w:rsid w:val="00A56B12"/>
    <w:rsid w:val="00A574A2"/>
    <w:rsid w:val="00A628D8"/>
    <w:rsid w:val="00A67C25"/>
    <w:rsid w:val="00A720A8"/>
    <w:rsid w:val="00A8367A"/>
    <w:rsid w:val="00AA2747"/>
    <w:rsid w:val="00AA32E4"/>
    <w:rsid w:val="00AA5A01"/>
    <w:rsid w:val="00AB1C8C"/>
    <w:rsid w:val="00AB3A2D"/>
    <w:rsid w:val="00AB50B9"/>
    <w:rsid w:val="00AB510F"/>
    <w:rsid w:val="00AB6918"/>
    <w:rsid w:val="00AB7E19"/>
    <w:rsid w:val="00AB7FE7"/>
    <w:rsid w:val="00AC43EE"/>
    <w:rsid w:val="00AC622A"/>
    <w:rsid w:val="00AD6D4A"/>
    <w:rsid w:val="00AD7C67"/>
    <w:rsid w:val="00AE1B3A"/>
    <w:rsid w:val="00AE2CF3"/>
    <w:rsid w:val="00AE537F"/>
    <w:rsid w:val="00AF0AFC"/>
    <w:rsid w:val="00B004F1"/>
    <w:rsid w:val="00B00D75"/>
    <w:rsid w:val="00B039D3"/>
    <w:rsid w:val="00B10209"/>
    <w:rsid w:val="00B12274"/>
    <w:rsid w:val="00B12AAA"/>
    <w:rsid w:val="00B22616"/>
    <w:rsid w:val="00B24DAA"/>
    <w:rsid w:val="00B31CE1"/>
    <w:rsid w:val="00B33BCE"/>
    <w:rsid w:val="00B37B77"/>
    <w:rsid w:val="00B40C62"/>
    <w:rsid w:val="00B424F7"/>
    <w:rsid w:val="00B45452"/>
    <w:rsid w:val="00B46A02"/>
    <w:rsid w:val="00B471F3"/>
    <w:rsid w:val="00B536EC"/>
    <w:rsid w:val="00B67FE6"/>
    <w:rsid w:val="00B73C8A"/>
    <w:rsid w:val="00B81A28"/>
    <w:rsid w:val="00B83131"/>
    <w:rsid w:val="00B9313B"/>
    <w:rsid w:val="00BA329E"/>
    <w:rsid w:val="00BB191D"/>
    <w:rsid w:val="00BB5A9D"/>
    <w:rsid w:val="00BD0789"/>
    <w:rsid w:val="00BD6325"/>
    <w:rsid w:val="00BE006F"/>
    <w:rsid w:val="00BE13F1"/>
    <w:rsid w:val="00BE34D2"/>
    <w:rsid w:val="00BE39BE"/>
    <w:rsid w:val="00BF2226"/>
    <w:rsid w:val="00BF2754"/>
    <w:rsid w:val="00C02C80"/>
    <w:rsid w:val="00C0437B"/>
    <w:rsid w:val="00C07ECC"/>
    <w:rsid w:val="00C111C0"/>
    <w:rsid w:val="00C12239"/>
    <w:rsid w:val="00C14C3F"/>
    <w:rsid w:val="00C16411"/>
    <w:rsid w:val="00C17A83"/>
    <w:rsid w:val="00C2405B"/>
    <w:rsid w:val="00C252B5"/>
    <w:rsid w:val="00C35029"/>
    <w:rsid w:val="00C42BF6"/>
    <w:rsid w:val="00C4347C"/>
    <w:rsid w:val="00C4486D"/>
    <w:rsid w:val="00C5077D"/>
    <w:rsid w:val="00C55CB6"/>
    <w:rsid w:val="00C65297"/>
    <w:rsid w:val="00C67AAD"/>
    <w:rsid w:val="00C71EE6"/>
    <w:rsid w:val="00C72E2D"/>
    <w:rsid w:val="00C80030"/>
    <w:rsid w:val="00C824E8"/>
    <w:rsid w:val="00C83C59"/>
    <w:rsid w:val="00C915F7"/>
    <w:rsid w:val="00C9228C"/>
    <w:rsid w:val="00CA1AC5"/>
    <w:rsid w:val="00CB34A3"/>
    <w:rsid w:val="00CC2624"/>
    <w:rsid w:val="00CC459C"/>
    <w:rsid w:val="00CC5882"/>
    <w:rsid w:val="00CC6F59"/>
    <w:rsid w:val="00CD20D1"/>
    <w:rsid w:val="00CD2F59"/>
    <w:rsid w:val="00CE3B8C"/>
    <w:rsid w:val="00CE4987"/>
    <w:rsid w:val="00CF0384"/>
    <w:rsid w:val="00CF0FFD"/>
    <w:rsid w:val="00CF3A5D"/>
    <w:rsid w:val="00CF73DD"/>
    <w:rsid w:val="00D00895"/>
    <w:rsid w:val="00D00DC0"/>
    <w:rsid w:val="00D0449C"/>
    <w:rsid w:val="00D10E83"/>
    <w:rsid w:val="00D162ED"/>
    <w:rsid w:val="00D267C1"/>
    <w:rsid w:val="00D31D8D"/>
    <w:rsid w:val="00D37F6C"/>
    <w:rsid w:val="00D41521"/>
    <w:rsid w:val="00D4328D"/>
    <w:rsid w:val="00D50FCB"/>
    <w:rsid w:val="00D56684"/>
    <w:rsid w:val="00D652A0"/>
    <w:rsid w:val="00D65697"/>
    <w:rsid w:val="00D74027"/>
    <w:rsid w:val="00D750A7"/>
    <w:rsid w:val="00D76069"/>
    <w:rsid w:val="00D818EF"/>
    <w:rsid w:val="00D8337A"/>
    <w:rsid w:val="00D83774"/>
    <w:rsid w:val="00D84BD5"/>
    <w:rsid w:val="00D95C64"/>
    <w:rsid w:val="00DA34E1"/>
    <w:rsid w:val="00DA64FC"/>
    <w:rsid w:val="00DA6B49"/>
    <w:rsid w:val="00DB1187"/>
    <w:rsid w:val="00DB2C46"/>
    <w:rsid w:val="00DB3FF7"/>
    <w:rsid w:val="00DC1F95"/>
    <w:rsid w:val="00DC5627"/>
    <w:rsid w:val="00DD5D77"/>
    <w:rsid w:val="00DE148C"/>
    <w:rsid w:val="00DE1DCD"/>
    <w:rsid w:val="00DE25AE"/>
    <w:rsid w:val="00DE3440"/>
    <w:rsid w:val="00DE3997"/>
    <w:rsid w:val="00DE5473"/>
    <w:rsid w:val="00DF2D87"/>
    <w:rsid w:val="00DF4EB8"/>
    <w:rsid w:val="00DF6391"/>
    <w:rsid w:val="00DF6DEB"/>
    <w:rsid w:val="00DF7C5D"/>
    <w:rsid w:val="00E0050E"/>
    <w:rsid w:val="00E032E3"/>
    <w:rsid w:val="00E148E2"/>
    <w:rsid w:val="00E16A0B"/>
    <w:rsid w:val="00E229C2"/>
    <w:rsid w:val="00E274DF"/>
    <w:rsid w:val="00E352CF"/>
    <w:rsid w:val="00E437E3"/>
    <w:rsid w:val="00E4494A"/>
    <w:rsid w:val="00E47671"/>
    <w:rsid w:val="00E508F2"/>
    <w:rsid w:val="00E56501"/>
    <w:rsid w:val="00E56EE9"/>
    <w:rsid w:val="00E6419C"/>
    <w:rsid w:val="00E6453D"/>
    <w:rsid w:val="00E6496C"/>
    <w:rsid w:val="00E71390"/>
    <w:rsid w:val="00E816AE"/>
    <w:rsid w:val="00E81F9C"/>
    <w:rsid w:val="00E82390"/>
    <w:rsid w:val="00E90C67"/>
    <w:rsid w:val="00E917AB"/>
    <w:rsid w:val="00E9188D"/>
    <w:rsid w:val="00EA215B"/>
    <w:rsid w:val="00EA6B88"/>
    <w:rsid w:val="00EB162D"/>
    <w:rsid w:val="00EB6D86"/>
    <w:rsid w:val="00EC4BEB"/>
    <w:rsid w:val="00ED5106"/>
    <w:rsid w:val="00EE0A6F"/>
    <w:rsid w:val="00EE1A98"/>
    <w:rsid w:val="00EE4FC7"/>
    <w:rsid w:val="00EE5258"/>
    <w:rsid w:val="00EE5507"/>
    <w:rsid w:val="00EE7394"/>
    <w:rsid w:val="00EE77DA"/>
    <w:rsid w:val="00F00F73"/>
    <w:rsid w:val="00F024DF"/>
    <w:rsid w:val="00F0540C"/>
    <w:rsid w:val="00F13C02"/>
    <w:rsid w:val="00F147C3"/>
    <w:rsid w:val="00F1629D"/>
    <w:rsid w:val="00F21297"/>
    <w:rsid w:val="00F24B97"/>
    <w:rsid w:val="00F2530F"/>
    <w:rsid w:val="00F2797D"/>
    <w:rsid w:val="00F35C4A"/>
    <w:rsid w:val="00F36455"/>
    <w:rsid w:val="00F45932"/>
    <w:rsid w:val="00F47653"/>
    <w:rsid w:val="00F52CDC"/>
    <w:rsid w:val="00F6354E"/>
    <w:rsid w:val="00F63990"/>
    <w:rsid w:val="00F73315"/>
    <w:rsid w:val="00F738C8"/>
    <w:rsid w:val="00F73F50"/>
    <w:rsid w:val="00F751CF"/>
    <w:rsid w:val="00F75829"/>
    <w:rsid w:val="00F77ECE"/>
    <w:rsid w:val="00F94332"/>
    <w:rsid w:val="00F9628D"/>
    <w:rsid w:val="00F96A6D"/>
    <w:rsid w:val="00FA00E4"/>
    <w:rsid w:val="00FA35A0"/>
    <w:rsid w:val="00FA4F82"/>
    <w:rsid w:val="00FA72C7"/>
    <w:rsid w:val="00FB076B"/>
    <w:rsid w:val="00FB0F5F"/>
    <w:rsid w:val="00FC76F0"/>
    <w:rsid w:val="00FE12F8"/>
    <w:rsid w:val="00FE2369"/>
    <w:rsid w:val="00FE675B"/>
    <w:rsid w:val="00FF10B2"/>
    <w:rsid w:val="00FF1214"/>
    <w:rsid w:val="00FF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C8007"/>
  <w15:chartTrackingRefBased/>
  <w15:docId w15:val="{81CB75A2-9BE7-4AF4-9428-A9466E79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rPr>
  </w:style>
  <w:style w:type="paragraph" w:styleId="Heading3">
    <w:name w:val="heading 3"/>
    <w:basedOn w:val="Normal"/>
    <w:next w:val="Normal"/>
    <w:link w:val="Heading3Char"/>
    <w:uiPriority w:val="9"/>
    <w:semiHidden/>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lang w:eastAsia="ro-RO"/>
    </w:rPr>
  </w:style>
  <w:style w:type="paragraph" w:styleId="Heading5">
    <w:name w:val="heading 5"/>
    <w:basedOn w:val="Normal"/>
    <w:next w:val="Normal"/>
    <w:link w:val="Heading5Char"/>
    <w:uiPriority w:val="9"/>
    <w:unhideWhenUsed/>
    <w:qFormat/>
    <w:rsid w:val="00F45932"/>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34"/>
    <w:qFormat/>
    <w:rsid w:val="00071FF9"/>
    <w:pPr>
      <w:ind w:left="720"/>
      <w:contextualSpacing/>
    </w:pPr>
  </w:style>
  <w:style w:type="paragraph" w:customStyle="1" w:styleId="Default">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semiHidden/>
    <w:unhideWhenUsed/>
    <w:rsid w:val="00374DA8"/>
    <w:pPr>
      <w:spacing w:after="0" w:line="240" w:lineRule="auto"/>
    </w:pPr>
    <w:rPr>
      <w:sz w:val="20"/>
      <w:szCs w:val="20"/>
    </w:rPr>
  </w:style>
  <w:style w:type="character" w:customStyle="1" w:styleId="FootnoteTextChar">
    <w:name w:val="Footnote Text Char"/>
    <w:link w:val="FootnoteText"/>
    <w:uiPriority w:val="99"/>
    <w:semiHidden/>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semiHidden/>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iPriority w:val="99"/>
    <w:unhideWhenUsed/>
    <w:rsid w:val="00022ECD"/>
    <w:rPr>
      <w:color w:val="0000FF"/>
      <w:u w:val="single"/>
    </w:rPr>
  </w:style>
  <w:style w:type="character" w:styleId="HTMLCite">
    <w:name w:val="HTML Cite"/>
    <w:rsid w:val="007B1DF0"/>
    <w:rPr>
      <w:i/>
      <w:iCs/>
    </w:rPr>
  </w:style>
  <w:style w:type="paragraph" w:customStyle="1" w:styleId="ColorfulList-Accent11">
    <w:name w:val="Colorful List - Accent 11"/>
    <w:basedOn w:val="Normal"/>
    <w:qFormat/>
    <w:rsid w:val="000B0D5F"/>
    <w:pPr>
      <w:ind w:left="720"/>
      <w:contextualSpacing/>
    </w:pPr>
  </w:style>
  <w:style w:type="character" w:styleId="Strong">
    <w:name w:val="Strong"/>
    <w:qFormat/>
    <w:rsid w:val="000B0D5F"/>
    <w:rPr>
      <w:b/>
      <w:bCs/>
    </w:rPr>
  </w:style>
  <w:style w:type="paragraph" w:styleId="NormalWeb">
    <w:name w:val="Normal (Web)"/>
    <w:basedOn w:val="Normal"/>
    <w:rsid w:val="000B0D5F"/>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tyle21">
    <w:name w:val="style21"/>
    <w:rsid w:val="000B0D5F"/>
    <w:rPr>
      <w:b/>
      <w:bCs/>
      <w:i/>
      <w:iCs/>
      <w:color w:val="FF0000"/>
      <w:sz w:val="36"/>
      <w:szCs w:val="36"/>
    </w:rPr>
  </w:style>
  <w:style w:type="character" w:styleId="Emphasis">
    <w:name w:val="Emphasis"/>
    <w:qFormat/>
    <w:rsid w:val="008942C8"/>
    <w:rPr>
      <w:i/>
      <w:iCs/>
    </w:rPr>
  </w:style>
  <w:style w:type="character" w:styleId="CommentReference">
    <w:name w:val="annotation reference"/>
    <w:basedOn w:val="DefaultParagraphFont"/>
    <w:uiPriority w:val="99"/>
    <w:semiHidden/>
    <w:unhideWhenUsed/>
    <w:rsid w:val="00750CDA"/>
    <w:rPr>
      <w:sz w:val="16"/>
      <w:szCs w:val="16"/>
    </w:rPr>
  </w:style>
  <w:style w:type="paragraph" w:styleId="CommentText">
    <w:name w:val="annotation text"/>
    <w:basedOn w:val="Normal"/>
    <w:link w:val="CommentTextChar"/>
    <w:uiPriority w:val="99"/>
    <w:semiHidden/>
    <w:unhideWhenUsed/>
    <w:rsid w:val="00750CDA"/>
    <w:pPr>
      <w:spacing w:line="240" w:lineRule="auto"/>
    </w:pPr>
    <w:rPr>
      <w:sz w:val="20"/>
      <w:szCs w:val="20"/>
    </w:rPr>
  </w:style>
  <w:style w:type="character" w:customStyle="1" w:styleId="CommentTextChar">
    <w:name w:val="Comment Text Char"/>
    <w:basedOn w:val="DefaultParagraphFont"/>
    <w:link w:val="CommentText"/>
    <w:uiPriority w:val="99"/>
    <w:semiHidden/>
    <w:rsid w:val="00750CDA"/>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4D810-66F2-46A4-BCB2-8FB42AB5E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3571</Words>
  <Characters>17217</Characters>
  <Application>Microsoft Office Word</Application>
  <DocSecurity>0</DocSecurity>
  <Lines>1012</Lines>
  <Paragraphs>507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dc:creator>
  <cp:keywords/>
  <dc:description/>
  <cp:lastModifiedBy>Mihai Ungureanu</cp:lastModifiedBy>
  <cp:revision>8</cp:revision>
  <dcterms:created xsi:type="dcterms:W3CDTF">2021-01-20T09:22:00Z</dcterms:created>
  <dcterms:modified xsi:type="dcterms:W3CDTF">2022-10-04T11:48:00Z</dcterms:modified>
</cp:coreProperties>
</file>